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5.0" w:type="dxa"/>
        <w:jc w:val="left"/>
        <w:tblLayout w:type="fixed"/>
        <w:tblLook w:val="0400"/>
      </w:tblPr>
      <w:tblGrid>
        <w:gridCol w:w="4703"/>
        <w:gridCol w:w="4652"/>
        <w:tblGridChange w:id="0">
          <w:tblGrid>
            <w:gridCol w:w="4703"/>
            <w:gridCol w:w="465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rPr>
                <w:b w:val="1"/>
              </w:rPr>
            </w:pPr>
            <w:bookmarkStart w:colFirst="0" w:colLast="0" w:name="_heading=h.yt00iihlq6f3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Согласовано </w:t>
            </w:r>
          </w:p>
          <w:p w:rsidR="00000000" w:rsidDel="00000000" w:rsidP="00000000" w:rsidRDefault="00000000" w:rsidRPr="00000000" w14:paraId="0000000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Методическим советом</w:t>
            </w:r>
          </w:p>
          <w:p w:rsidR="00000000" w:rsidDel="00000000" w:rsidP="00000000" w:rsidRDefault="00000000" w:rsidRPr="00000000" w14:paraId="0000000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Протокол № _______</w:t>
            </w:r>
          </w:p>
          <w:p w:rsidR="00000000" w:rsidDel="00000000" w:rsidP="00000000" w:rsidRDefault="00000000" w:rsidRPr="00000000" w14:paraId="0000000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От «       »___________ 202   г.</w:t>
            </w:r>
          </w:p>
          <w:p w:rsidR="00000000" w:rsidDel="00000000" w:rsidP="00000000" w:rsidRDefault="00000000" w:rsidRPr="00000000" w14:paraId="0000000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______________________</w:t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Приложение </w:t>
            </w:r>
          </w:p>
          <w:p w:rsidR="00000000" w:rsidDel="00000000" w:rsidP="00000000" w:rsidRDefault="00000000" w:rsidRPr="00000000" w14:paraId="0000000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 образовательной программе подготовки специалиста среднего звена на базе основного общего образования </w:t>
            </w:r>
          </w:p>
          <w:p w:rsidR="00000000" w:rsidDel="00000000" w:rsidP="00000000" w:rsidRDefault="00000000" w:rsidRPr="00000000" w14:paraId="0000000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34.02.01 «Сестринское дело»,    </w:t>
            </w:r>
          </w:p>
          <w:p w:rsidR="00000000" w:rsidDel="00000000" w:rsidP="00000000" w:rsidRDefault="00000000" w:rsidRPr="00000000" w14:paraId="0000000A">
            <w:pPr>
              <w:rPr>
                <w:i w:val="1"/>
                <w:sz w:val="12"/>
                <w:szCs w:val="12"/>
              </w:rPr>
            </w:pPr>
            <w:r w:rsidDel="00000000" w:rsidR="00000000" w:rsidRPr="00000000">
              <w:rPr>
                <w:i w:val="1"/>
                <w:sz w:val="12"/>
                <w:szCs w:val="12"/>
                <w:rtl w:val="0"/>
              </w:rPr>
              <w:t xml:space="preserve">шифр специальности</w:t>
            </w:r>
          </w:p>
          <w:p w:rsidR="00000000" w:rsidDel="00000000" w:rsidP="00000000" w:rsidRDefault="00000000" w:rsidRPr="00000000" w14:paraId="0000000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утвержденной приказом </w:t>
            </w:r>
          </w:p>
          <w:p w:rsidR="00000000" w:rsidDel="00000000" w:rsidP="00000000" w:rsidRDefault="00000000" w:rsidRPr="00000000" w14:paraId="0000000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от  ______  № _____</w:t>
            </w:r>
          </w:p>
        </w:tc>
      </w:tr>
    </w:tbl>
    <w:p w:rsidR="00000000" w:rsidDel="00000000" w:rsidP="00000000" w:rsidRDefault="00000000" w:rsidRPr="00000000" w14:paraId="0000000D">
      <w:pPr>
        <w:pStyle w:val="Heading1"/>
        <w:keepNext w:val="1"/>
        <w:spacing w:after="60" w:befor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РАБОЧАЯ ПРОГРАММА УЧЕБНОЙ ДИСЦИПЛИНЫ</w:t>
      </w:r>
    </w:p>
    <w:p w:rsidR="00000000" w:rsidDel="00000000" w:rsidP="00000000" w:rsidRDefault="00000000" w:rsidRPr="00000000" w14:paraId="0000001B">
      <w:pPr>
        <w:jc w:val="center"/>
        <w:rPr>
          <w:b w:val="1"/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ОП.07. ФАРМАКОЛОГИЯ</w:t>
      </w:r>
    </w:p>
    <w:p w:rsidR="00000000" w:rsidDel="00000000" w:rsidP="00000000" w:rsidRDefault="00000000" w:rsidRPr="00000000" w14:paraId="0000001D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</w:rPr>
      </w:pPr>
      <w:bookmarkStart w:colFirst="0" w:colLast="0" w:name="_heading=h.n37pb77c8dxf" w:id="1"/>
      <w:bookmarkEnd w:id="1"/>
      <w:r w:rsidDel="00000000" w:rsidR="00000000" w:rsidRPr="00000000">
        <w:rPr>
          <w:b w:val="1"/>
          <w:rtl w:val="0"/>
        </w:rPr>
        <w:t xml:space="preserve">                                          г.Нижневартовск</w:t>
      </w:r>
    </w:p>
    <w:p w:rsidR="00000000" w:rsidDel="00000000" w:rsidP="00000000" w:rsidRDefault="00000000" w:rsidRPr="00000000" w14:paraId="0000002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rPr>
          <w:b w:val="1"/>
        </w:rPr>
      </w:pPr>
      <w:r w:rsidDel="00000000" w:rsidR="00000000" w:rsidRPr="00000000">
        <w:rPr>
          <w:b w:val="1"/>
          <w:i w:val="1"/>
          <w:rtl w:val="0"/>
        </w:rPr>
        <w:t xml:space="preserve">                                                        </w:t>
      </w:r>
      <w:r w:rsidDel="00000000" w:rsidR="00000000" w:rsidRPr="00000000">
        <w:rPr>
          <w:b w:val="1"/>
          <w:rtl w:val="0"/>
        </w:rPr>
        <w:t xml:space="preserve">2025г.</w:t>
      </w:r>
    </w:p>
    <w:p w:rsidR="00000000" w:rsidDel="00000000" w:rsidP="00000000" w:rsidRDefault="00000000" w:rsidRPr="00000000" w14:paraId="00000030">
      <w:pPr>
        <w:ind w:firstLine="567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Рабочая программа учебной дисциплины ОП.07. Фармакология, является частью ОППССЗ, разработана на основе Федерального государственного образовательного стандарта (далее – ФГОС) по специальности профессионального образования 34.02.01 Сестринское дело, квалификация медицинская сестра/медицинский брат. Программа для реализации основной профессиональной образовательной программы СПО на базе основного общего образования с получением среднего общего  образовании.</w:t>
      </w:r>
    </w:p>
    <w:p w:rsidR="00000000" w:rsidDel="00000000" w:rsidP="00000000" w:rsidRDefault="00000000" w:rsidRPr="00000000" w14:paraId="00000031">
      <w:pPr>
        <w:spacing w:line="360" w:lineRule="auto"/>
        <w:ind w:firstLine="709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ind w:firstLine="709"/>
        <w:rPr/>
      </w:pPr>
      <w:r w:rsidDel="00000000" w:rsidR="00000000" w:rsidRPr="00000000">
        <w:rPr>
          <w:b w:val="1"/>
          <w:rtl w:val="0"/>
        </w:rPr>
        <w:t xml:space="preserve">Организация-разработчик: </w:t>
      </w:r>
      <w:r w:rsidDel="00000000" w:rsidR="00000000" w:rsidRPr="00000000">
        <w:rPr>
          <w:rtl w:val="0"/>
        </w:rPr>
        <w:t xml:space="preserve"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000000" w:rsidDel="00000000" w:rsidP="00000000" w:rsidRDefault="00000000" w:rsidRPr="00000000" w14:paraId="00000033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right" w:leader="none" w:pos="9638"/>
        </w:tabs>
        <w:spacing w:line="360" w:lineRule="auto"/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/>
      </w:pPr>
      <w:r w:rsidDel="00000000" w:rsidR="00000000" w:rsidRPr="00000000">
        <w:rPr>
          <w:b w:val="1"/>
          <w:rtl w:val="0"/>
        </w:rPr>
        <w:t xml:space="preserve">Разработчик: </w:t>
      </w:r>
      <w:r w:rsidDel="00000000" w:rsidR="00000000" w:rsidRPr="00000000">
        <w:rPr>
          <w:rtl w:val="0"/>
        </w:rPr>
        <w:t xml:space="preserve">Адыева Валентина Викторовна - преподаватель, Бюджетного учреждения профессионального образования Ханты-Мансийского автономного округа – Югры «Нижневартовский медицинский колледж»</w:t>
      </w:r>
    </w:p>
    <w:p w:rsidR="00000000" w:rsidDel="00000000" w:rsidP="00000000" w:rsidRDefault="00000000" w:rsidRPr="00000000" w14:paraId="00000035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right="-284" w:firstLine="567"/>
        <w:rPr>
          <w:b w:val="1"/>
        </w:rPr>
      </w:pPr>
      <w:r w:rsidDel="00000000" w:rsidR="00000000" w:rsidRPr="00000000">
        <w:rPr>
          <w:b w:val="1"/>
          <w:rtl w:val="0"/>
        </w:rPr>
        <w:t xml:space="preserve">Эксперты: Эксперты:</w:t>
      </w:r>
    </w:p>
    <w:p w:rsidR="00000000" w:rsidDel="00000000" w:rsidP="00000000" w:rsidRDefault="00000000" w:rsidRPr="00000000" w14:paraId="00000037">
      <w:pPr>
        <w:ind w:right="-284" w:firstLine="567"/>
        <w:rPr/>
      </w:pPr>
      <w:r w:rsidDel="00000000" w:rsidR="00000000" w:rsidRPr="00000000">
        <w:rPr>
          <w:rtl w:val="0"/>
        </w:rPr>
        <w:t xml:space="preserve">Кабардаева А.А., методист высшей категории БУ «Нижневартовский</w:t>
      </w:r>
    </w:p>
    <w:p w:rsidR="00000000" w:rsidDel="00000000" w:rsidP="00000000" w:rsidRDefault="00000000" w:rsidRPr="00000000" w14:paraId="00000038">
      <w:pPr>
        <w:ind w:right="-284"/>
        <w:rPr/>
      </w:pPr>
      <w:r w:rsidDel="00000000" w:rsidR="00000000" w:rsidRPr="00000000">
        <w:rPr>
          <w:rtl w:val="0"/>
        </w:rPr>
        <w:t xml:space="preserve">медицинский колледж»;</w:t>
      </w:r>
    </w:p>
    <w:p w:rsidR="00000000" w:rsidDel="00000000" w:rsidP="00000000" w:rsidRDefault="00000000" w:rsidRPr="00000000" w14:paraId="00000039">
      <w:pPr>
        <w:ind w:right="-284" w:firstLine="567"/>
        <w:rPr/>
      </w:pPr>
      <w:r w:rsidDel="00000000" w:rsidR="00000000" w:rsidRPr="00000000">
        <w:rPr>
          <w:rtl w:val="0"/>
        </w:rPr>
        <w:t xml:space="preserve">Лихачева Е.С., преподаватель высшей категории БУ «Нижневартовский</w:t>
      </w:r>
    </w:p>
    <w:p w:rsidR="00000000" w:rsidDel="00000000" w:rsidP="00000000" w:rsidRDefault="00000000" w:rsidRPr="00000000" w14:paraId="0000003A">
      <w:pPr>
        <w:ind w:right="-284"/>
        <w:rPr/>
      </w:pPr>
      <w:r w:rsidDel="00000000" w:rsidR="00000000" w:rsidRPr="00000000">
        <w:rPr>
          <w:rtl w:val="0"/>
        </w:rPr>
        <w:t xml:space="preserve">медицинский колледж»</w:t>
      </w:r>
    </w:p>
    <w:p w:rsidR="00000000" w:rsidDel="00000000" w:rsidP="00000000" w:rsidRDefault="00000000" w:rsidRPr="00000000" w14:paraId="0000003B">
      <w:pPr>
        <w:ind w:right="-284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right="-284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right="-284"/>
        <w:rPr/>
      </w:pPr>
      <w:r w:rsidDel="00000000" w:rsidR="00000000" w:rsidRPr="00000000">
        <w:rPr>
          <w:rtl w:val="0"/>
        </w:rPr>
        <w:t xml:space="preserve">Программа учебной дисциплины рассмотрена на заседании методического объединения № 1, протокол № ___  от «      » ___________ 202   г. _____________________________________</w:t>
      </w:r>
    </w:p>
    <w:p w:rsidR="00000000" w:rsidDel="00000000" w:rsidP="00000000" w:rsidRDefault="00000000" w:rsidRPr="00000000" w14:paraId="0000003E">
      <w:pPr>
        <w:tabs>
          <w:tab w:val="left" w:leader="none" w:pos="3840"/>
        </w:tabs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right="-284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firstLine="709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firstLine="709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b w:val="1"/>
          <w:i w:val="1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b w:val="1"/>
          <w:i w:val="1"/>
          <w:sz w:val="24"/>
          <w:szCs w:val="24"/>
        </w:rPr>
      </w:pPr>
      <w:bookmarkStart w:colFirst="0" w:colLast="0" w:name="_heading=h.6e7hwwnwv8mi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СОДЕРЖАНИЕ</w:t>
      </w:r>
    </w:p>
    <w:p w:rsidR="00000000" w:rsidDel="00000000" w:rsidP="00000000" w:rsidRDefault="00000000" w:rsidRPr="00000000" w14:paraId="0000005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55.0" w:type="dxa"/>
        <w:jc w:val="left"/>
        <w:tblLayout w:type="fixed"/>
        <w:tblLook w:val="0000"/>
      </w:tblPr>
      <w:tblGrid>
        <w:gridCol w:w="7495"/>
        <w:gridCol w:w="1860"/>
        <w:tblGridChange w:id="0">
          <w:tblGrid>
            <w:gridCol w:w="7495"/>
            <w:gridCol w:w="186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keepNext w:val="1"/>
              <w:spacing w:line="256" w:lineRule="auto"/>
              <w:ind w:left="284" w:firstLine="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line="25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стр.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9">
            <w:pPr>
              <w:keepNext w:val="1"/>
              <w:numPr>
                <w:ilvl w:val="0"/>
                <w:numId w:val="2"/>
              </w:numPr>
              <w:spacing w:line="256" w:lineRule="auto"/>
              <w:ind w:left="644" w:hanging="36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ПАСПОРТ РАБОЧЕЙ ПРОГРАММЫ УЧЕБНОЙ ДИСЦИПЛИНЫ</w:t>
            </w:r>
          </w:p>
          <w:p w:rsidR="00000000" w:rsidDel="00000000" w:rsidP="00000000" w:rsidRDefault="00000000" w:rsidRPr="00000000" w14:paraId="0000005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line="25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keepNext w:val="1"/>
              <w:numPr>
                <w:ilvl w:val="0"/>
                <w:numId w:val="2"/>
              </w:numPr>
              <w:spacing w:line="256" w:lineRule="auto"/>
              <w:ind w:left="644" w:hanging="36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СТРУКТУРА И ПРИМЕРНОЕ СОДЕРЖАНИЕ УЧЕБНОЙ ДИСЦИПЛИНЫ</w:t>
            </w:r>
          </w:p>
          <w:p w:rsidR="00000000" w:rsidDel="00000000" w:rsidP="00000000" w:rsidRDefault="00000000" w:rsidRPr="00000000" w14:paraId="0000005D">
            <w:pPr>
              <w:keepNext w:val="1"/>
              <w:spacing w:line="256" w:lineRule="auto"/>
              <w:ind w:left="284" w:firstLine="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line="25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</w:tr>
      <w:tr>
        <w:trPr>
          <w:cantSplit w:val="0"/>
          <w:trHeight w:val="670" w:hRule="atLeast"/>
          <w:tblHeader w:val="0"/>
        </w:trPr>
        <w:tc>
          <w:tcPr/>
          <w:p w:rsidR="00000000" w:rsidDel="00000000" w:rsidP="00000000" w:rsidRDefault="00000000" w:rsidRPr="00000000" w14:paraId="0000005F">
            <w:pPr>
              <w:keepNext w:val="1"/>
              <w:numPr>
                <w:ilvl w:val="0"/>
                <w:numId w:val="2"/>
              </w:numPr>
              <w:spacing w:line="256" w:lineRule="auto"/>
              <w:ind w:left="644" w:hanging="36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УСЛОВИЯ РЕАЛИЗАЦИИ ПРИМЕРНОЙ ПРОГРАММЫ УЧЕБНОЙ ДИСЦИПЛИНЫ</w:t>
            </w:r>
          </w:p>
          <w:p w:rsidR="00000000" w:rsidDel="00000000" w:rsidP="00000000" w:rsidRDefault="00000000" w:rsidRPr="00000000" w14:paraId="00000060">
            <w:pPr>
              <w:keepNext w:val="1"/>
              <w:spacing w:line="256" w:lineRule="auto"/>
              <w:ind w:left="284" w:firstLine="284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line="25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keepNext w:val="1"/>
              <w:numPr>
                <w:ilvl w:val="0"/>
                <w:numId w:val="2"/>
              </w:numPr>
              <w:spacing w:line="256" w:lineRule="auto"/>
              <w:ind w:left="644" w:hanging="36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КОНТРОЛЬ И ОЦЕНКА РЕЗУЛЬТАТОВ ОСВОЕНИЯ УЧЕБНОЙ ДИСЦИПЛИНЫ</w:t>
            </w:r>
          </w:p>
          <w:p w:rsidR="00000000" w:rsidDel="00000000" w:rsidP="00000000" w:rsidRDefault="00000000" w:rsidRPr="00000000" w14:paraId="00000063">
            <w:pPr>
              <w:keepNext w:val="1"/>
              <w:spacing w:line="256" w:lineRule="auto"/>
              <w:ind w:left="284" w:firstLine="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line="25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33</w:t>
            </w:r>
          </w:p>
        </w:tc>
      </w:tr>
    </w:tbl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center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8a7msc4pp5p9" w:id="3"/>
      <w:bookmarkEnd w:id="3"/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ОБЩАЯ ХАРАКТЕРИСТИКА РАБОЧЕЙ ПРОГРАММЫ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jc w:val="center"/>
        <w:rPr>
          <w:b w:val="1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 </w:t>
      </w:r>
      <w:r w:rsidDel="00000000" w:rsidR="00000000" w:rsidRPr="00000000">
        <w:rPr>
          <w:b w:val="1"/>
          <w:rtl w:val="0"/>
        </w:rPr>
        <w:t xml:space="preserve">Цель и задачи учебной дисциплины -требования к результатам  освоения программы:</w:t>
      </w:r>
    </w:p>
    <w:p w:rsidR="00000000" w:rsidDel="00000000" w:rsidP="00000000" w:rsidRDefault="00000000" w:rsidRPr="00000000" w14:paraId="00000069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ind w:firstLine="567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8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29"/>
        <w:gridCol w:w="3261"/>
        <w:gridCol w:w="1105"/>
        <w:gridCol w:w="3685"/>
        <w:tblGridChange w:id="0">
          <w:tblGrid>
            <w:gridCol w:w="1129"/>
            <w:gridCol w:w="3261"/>
            <w:gridCol w:w="1105"/>
            <w:gridCol w:w="3685"/>
          </w:tblGrid>
        </w:tblGridChange>
      </w:tblGrid>
      <w:tr>
        <w:trPr>
          <w:cantSplit w:val="0"/>
          <w:trHeight w:val="64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Код </w:t>
            </w:r>
          </w:p>
          <w:p w:rsidR="00000000" w:rsidDel="00000000" w:rsidP="00000000" w:rsidRDefault="00000000" w:rsidRPr="00000000" w14:paraId="0000006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ПК, ОК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Умения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Код </w:t>
            </w:r>
          </w:p>
          <w:p w:rsidR="00000000" w:rsidDel="00000000" w:rsidP="00000000" w:rsidRDefault="00000000" w:rsidRPr="00000000" w14:paraId="0000006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ПК, ОК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Знания</w:t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ОК 1,7,</w:t>
            </w:r>
          </w:p>
          <w:p w:rsidR="00000000" w:rsidDel="00000000" w:rsidP="00000000" w:rsidRDefault="00000000" w:rsidRPr="00000000" w14:paraId="00000072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ПК 2.3, ПК 2.6,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выписывание лекарственных форм в виде рецепта с применением справочной литературы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ОК 1,7, ПК 2.2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лекарственные формы, пути введения лекарственных средств, виды их действия и взаимодействия</w:t>
            </w:r>
          </w:p>
          <w:p w:rsidR="00000000" w:rsidDel="00000000" w:rsidP="00000000" w:rsidRDefault="00000000" w:rsidRPr="00000000" w14:paraId="00000076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ОК 1, ПК 2.2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нахождение сведений о лекарственных препаратах в доступных базах данных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ОК 1,8, ПК 2.2,</w:t>
            </w:r>
          </w:p>
          <w:p w:rsidR="00000000" w:rsidDel="00000000" w:rsidP="00000000" w:rsidRDefault="00000000" w:rsidRPr="00000000" w14:paraId="0000007A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ПК 2.4.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основные лекарственные группы и фармакотерапевтические действия лекарств по группам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ОК 1, ПК 2.1,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ориентирование в номенклатуре лекарственных средств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ОК 8, ПК 2.1,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побочные эффекты, виды реакций и осложнения лекарственной терапии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ОК 7 ПК 2.1, ПК 2.2.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применение лекарственных средств по назначению врача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ОК 1,7, ПК 2.3,</w:t>
            </w:r>
          </w:p>
          <w:p w:rsidR="00000000" w:rsidDel="00000000" w:rsidP="00000000" w:rsidRDefault="00000000" w:rsidRPr="00000000" w14:paraId="00000083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ПК 2.6.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правила заполнения рецептурных бланков</w:t>
            </w:r>
          </w:p>
          <w:p w:rsidR="00000000" w:rsidDel="00000000" w:rsidP="00000000" w:rsidRDefault="00000000" w:rsidRPr="00000000" w14:paraId="00000085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ПК 2.1. ПК 2.2.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давать рекомендации пациенту по применению различных лекарственных форм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ind w:firstLine="709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b w:val="1"/>
          <w:rtl w:val="0"/>
        </w:rPr>
        <w:t xml:space="preserve">1.2. Количество часов на освоение рабочей программы учебной дисциплины: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D">
      <w:pPr>
        <w:ind w:firstLine="709"/>
        <w:rPr/>
      </w:pPr>
      <w:r w:rsidDel="00000000" w:rsidR="00000000" w:rsidRPr="00000000">
        <w:rPr>
          <w:rtl w:val="0"/>
        </w:rPr>
        <w:t xml:space="preserve">максимальной учебной нагрузки обучающегося 84 часа, в том числе: </w:t>
      </w:r>
    </w:p>
    <w:p w:rsidR="00000000" w:rsidDel="00000000" w:rsidP="00000000" w:rsidRDefault="00000000" w:rsidRPr="00000000" w14:paraId="0000008E">
      <w:pPr>
        <w:ind w:firstLine="709"/>
        <w:rPr/>
      </w:pPr>
      <w:r w:rsidDel="00000000" w:rsidR="00000000" w:rsidRPr="00000000">
        <w:rPr>
          <w:rtl w:val="0"/>
        </w:rPr>
        <w:t xml:space="preserve">обязательной аудиторной учебной нагрузки обучающегося 76 часов; </w:t>
      </w:r>
    </w:p>
    <w:p w:rsidR="00000000" w:rsidDel="00000000" w:rsidP="00000000" w:rsidRDefault="00000000" w:rsidRPr="00000000" w14:paraId="0000008F">
      <w:pPr>
        <w:ind w:firstLine="709"/>
        <w:rPr/>
      </w:pPr>
      <w:r w:rsidDel="00000000" w:rsidR="00000000" w:rsidRPr="00000000">
        <w:rPr>
          <w:rtl w:val="0"/>
        </w:rPr>
        <w:t xml:space="preserve">самостоятельной работы обучающегося 8 часов.</w:t>
      </w:r>
    </w:p>
    <w:p w:rsidR="00000000" w:rsidDel="00000000" w:rsidP="00000000" w:rsidRDefault="00000000" w:rsidRPr="00000000" w14:paraId="00000090">
      <w:pPr>
        <w:ind w:firstLine="709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             2 СТРУКТУРА  И СОДЕРЖАНИЕ УЧЕБНОЙ ДИСЦИПЛИНЫ</w:t>
      </w:r>
    </w:p>
    <w:p w:rsidR="00000000" w:rsidDel="00000000" w:rsidP="00000000" w:rsidRDefault="00000000" w:rsidRPr="00000000" w14:paraId="000000A2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2.1. </w:t>
      </w:r>
      <w:r w:rsidDel="00000000" w:rsidR="00000000" w:rsidRPr="00000000">
        <w:rPr>
          <w:b w:val="1"/>
          <w:rtl w:val="0"/>
        </w:rPr>
        <w:t xml:space="preserve">Объем учебной дисциплины и виды учебной работы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39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7608"/>
        <w:gridCol w:w="1731"/>
        <w:tblGridChange w:id="0">
          <w:tblGrid>
            <w:gridCol w:w="7608"/>
            <w:gridCol w:w="1731"/>
          </w:tblGrid>
        </w:tblGridChange>
      </w:tblGrid>
      <w:tr>
        <w:trPr>
          <w:cantSplit w:val="0"/>
          <w:trHeight w:val="4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Вид учебной работы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Объем часов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8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Максимальная  учебная нагрузка (всего)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84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A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Обязательная  аудиторная  учебная  нагрузка (всего)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76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в том числе: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D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spacing w:line="256" w:lineRule="auto"/>
              <w:ind w:firstLine="993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теоретическое обучение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32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0">
            <w:pPr>
              <w:spacing w:line="256" w:lineRule="auto"/>
              <w:ind w:firstLine="993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практические занятия (если предусмотрено)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44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spacing w:line="256" w:lineRule="auto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 обучающегося (всего)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8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 том числе: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5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Внеаудиторная работа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Промежуточная аттестация проводится в форме семестрового контроля</w:t>
            </w:r>
          </w:p>
        </w:tc>
      </w:tr>
    </w:tbl>
    <w:p w:rsidR="00000000" w:rsidDel="00000000" w:rsidP="00000000" w:rsidRDefault="00000000" w:rsidRPr="00000000" w14:paraId="000000BC">
      <w:pPr>
        <w:rPr>
          <w:b w:val="1"/>
          <w:i w:val="1"/>
          <w:sz w:val="24"/>
          <w:szCs w:val="24"/>
        </w:rPr>
        <w:sectPr>
          <w:pgSz w:h="16838" w:w="11906" w:orient="portrait"/>
          <w:pgMar w:bottom="284" w:top="1134" w:left="1701" w:right="850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numPr>
          <w:ilvl w:val="1"/>
          <w:numId w:val="4"/>
        </w:numPr>
        <w:ind w:left="375" w:hanging="375"/>
        <w:jc w:val="center"/>
        <w:rPr>
          <w:b w:val="1"/>
        </w:rPr>
      </w:pPr>
      <w:bookmarkStart w:colFirst="0" w:colLast="0" w:name="_heading=h.asohfac7kd6w" w:id="4"/>
      <w:bookmarkEnd w:id="4"/>
      <w:r w:rsidDel="00000000" w:rsidR="00000000" w:rsidRPr="00000000">
        <w:rPr>
          <w:b w:val="1"/>
          <w:rtl w:val="0"/>
        </w:rPr>
        <w:t xml:space="preserve">Тематический план и содержание учебной дисциплины</w:t>
      </w:r>
    </w:p>
    <w:p w:rsidR="00000000" w:rsidDel="00000000" w:rsidP="00000000" w:rsidRDefault="00000000" w:rsidRPr="00000000" w14:paraId="000000B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5255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00"/>
        <w:gridCol w:w="567"/>
        <w:gridCol w:w="141"/>
        <w:gridCol w:w="1043"/>
        <w:gridCol w:w="7176"/>
        <w:gridCol w:w="992"/>
        <w:gridCol w:w="2512"/>
        <w:gridCol w:w="17"/>
        <w:gridCol w:w="7"/>
        <w:tblGridChange w:id="0">
          <w:tblGrid>
            <w:gridCol w:w="2800"/>
            <w:gridCol w:w="567"/>
            <w:gridCol w:w="141"/>
            <w:gridCol w:w="1043"/>
            <w:gridCol w:w="7176"/>
            <w:gridCol w:w="992"/>
            <w:gridCol w:w="2512"/>
            <w:gridCol w:w="17"/>
            <w:gridCol w:w="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0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Наименование разделов и тем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 и формы организации деятельности обучающихся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Объем часов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6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Уровни освоения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7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8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Раздел 1. Введение.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1.1. Введение.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Основные задачи фармакологии.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Этапы развития фармакологии.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Принципы классификации лекарственных средств: по фармакологическим эффектам, химическому строению, показаниям к применению.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Государственная фармакопея (11 и 12 издание)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Терминология: лекарственное вещество, лекарственный препарат, лекарственное средство, лекарственная форма, лекарственное растительное сырье. Международное непатентованное наименование лекарственного средства (МНН), патентованное лекарственное средство. Оригинальный препарат и генерический (дженерик). Фальсифицированное и недоброкачественное лекарственное средство. Наркотические, ядовитые и сильнодействующие вещества.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 обучающегося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Изучение нормативной документации.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2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Раздел 2.</w:t>
            </w:r>
          </w:p>
          <w:p w:rsidR="00000000" w:rsidDel="00000000" w:rsidP="00000000" w:rsidRDefault="00000000" w:rsidRPr="00000000" w14:paraId="00000113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Общая рецептура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8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A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2.1. Рецепт.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Рецепт, определение. Структура рецепта. Формы рецептурных бланков. Общие правила составления рецепта. Обозначение концентраций и количеств лекарств в рецептуре. Принятые обозначения и сокращений используемые при выписывании рецептов.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 обучающегося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1">
            <w:pPr>
              <w:tabs>
                <w:tab w:val="left" w:leader="none" w:pos="1650"/>
                <w:tab w:val="left" w:leader="none" w:pos="2566"/>
                <w:tab w:val="left" w:leader="none" w:pos="3482"/>
                <w:tab w:val="left" w:leader="none" w:pos="4398"/>
                <w:tab w:val="left" w:leader="none" w:pos="5314"/>
                <w:tab w:val="left" w:leader="none" w:pos="6230"/>
                <w:tab w:val="left" w:leader="none" w:pos="7146"/>
                <w:tab w:val="left" w:leader="none" w:pos="8062"/>
                <w:tab w:val="left" w:leader="none" w:pos="8978"/>
                <w:tab w:val="left" w:leader="none" w:pos="9894"/>
                <w:tab w:val="left" w:leader="none" w:pos="10810"/>
                <w:tab w:val="left" w:leader="none" w:pos="11726"/>
                <w:tab w:val="left" w:leader="none" w:pos="12642"/>
                <w:tab w:val="left" w:leader="none" w:pos="13558"/>
                <w:tab w:val="left" w:leader="none" w:pos="14474"/>
                <w:tab w:val="left" w:leader="none" w:pos="15390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Изучение нормативной документации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2.2. Правила выписывания твердых и мягких лекарственных форм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tabs>
                <w:tab w:val="left" w:leader="none" w:pos="1650"/>
                <w:tab w:val="left" w:leader="none" w:pos="2566"/>
                <w:tab w:val="left" w:leader="none" w:pos="3482"/>
                <w:tab w:val="left" w:leader="none" w:pos="4398"/>
                <w:tab w:val="left" w:leader="none" w:pos="5314"/>
                <w:tab w:val="left" w:leader="none" w:pos="6230"/>
                <w:tab w:val="left" w:leader="none" w:pos="7146"/>
                <w:tab w:val="left" w:leader="none" w:pos="8062"/>
                <w:tab w:val="left" w:leader="none" w:pos="8978"/>
                <w:tab w:val="left" w:leader="none" w:pos="9894"/>
                <w:tab w:val="left" w:leader="none" w:pos="10810"/>
                <w:tab w:val="left" w:leader="none" w:pos="11726"/>
                <w:tab w:val="left" w:leader="none" w:pos="12642"/>
                <w:tab w:val="left" w:leader="none" w:pos="13558"/>
                <w:tab w:val="left" w:leader="none" w:pos="14474"/>
                <w:tab w:val="left" w:leader="none" w:pos="15390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Таблетки, драже, гранулы, порошки, капсулы: общая характеристика, правила выписывания в рецепте твердых лекарственных форм. Общая характеристика и особенности применения карамелей и пастилок в медицинской </w:t>
            </w:r>
            <w:r w:rsidDel="00000000" w:rsidR="00000000" w:rsidRPr="00000000">
              <w:rPr>
                <w:i w:val="1"/>
                <w:color w:val="808080"/>
                <w:sz w:val="24"/>
                <w:szCs w:val="24"/>
                <w:rtl w:val="0"/>
              </w:rPr>
              <w:t xml:space="preserve">практике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Основные обозначения модифицированных таблеток с пролонгированным действием.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7">
            <w:pPr>
              <w:tabs>
                <w:tab w:val="left" w:leader="none" w:pos="1650"/>
                <w:tab w:val="left" w:leader="none" w:pos="2566"/>
                <w:tab w:val="left" w:leader="none" w:pos="3482"/>
                <w:tab w:val="left" w:leader="none" w:pos="4398"/>
                <w:tab w:val="left" w:leader="none" w:pos="5314"/>
                <w:tab w:val="left" w:leader="none" w:pos="6230"/>
                <w:tab w:val="left" w:leader="none" w:pos="7146"/>
                <w:tab w:val="left" w:leader="none" w:pos="8062"/>
                <w:tab w:val="left" w:leader="none" w:pos="8978"/>
                <w:tab w:val="left" w:leader="none" w:pos="9894"/>
                <w:tab w:val="left" w:leader="none" w:pos="10810"/>
                <w:tab w:val="left" w:leader="none" w:pos="11726"/>
                <w:tab w:val="left" w:leader="none" w:pos="12642"/>
                <w:tab w:val="left" w:leader="none" w:pos="13558"/>
                <w:tab w:val="left" w:leader="none" w:pos="14474"/>
                <w:tab w:val="left" w:leader="none" w:pos="15390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9">
            <w:pPr>
              <w:tabs>
                <w:tab w:val="left" w:leader="none" w:pos="1650"/>
                <w:tab w:val="left" w:leader="none" w:pos="2566"/>
                <w:tab w:val="left" w:leader="none" w:pos="3482"/>
                <w:tab w:val="left" w:leader="none" w:pos="4398"/>
                <w:tab w:val="left" w:leader="none" w:pos="5314"/>
                <w:tab w:val="left" w:leader="none" w:pos="6230"/>
                <w:tab w:val="left" w:leader="none" w:pos="7146"/>
                <w:tab w:val="left" w:leader="none" w:pos="8062"/>
                <w:tab w:val="left" w:leader="none" w:pos="8978"/>
                <w:tab w:val="left" w:leader="none" w:pos="9894"/>
                <w:tab w:val="left" w:leader="none" w:pos="10810"/>
                <w:tab w:val="left" w:leader="none" w:pos="11726"/>
                <w:tab w:val="left" w:leader="none" w:pos="12642"/>
                <w:tab w:val="left" w:leader="none" w:pos="13558"/>
                <w:tab w:val="left" w:leader="none" w:pos="14474"/>
                <w:tab w:val="left" w:leader="none" w:pos="15390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Мягкие лекарственные формы: мази, пасты, линименты, суппозитории, пластырь, кремы, гели, лекарственные пленки. Определение. Характеристика.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2.3. Правила выписывания жидких лекарственных форм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F">
            <w:pPr>
              <w:tabs>
                <w:tab w:val="left" w:leader="none" w:pos="1650"/>
                <w:tab w:val="left" w:leader="none" w:pos="2566"/>
                <w:tab w:val="left" w:leader="none" w:pos="3482"/>
                <w:tab w:val="left" w:leader="none" w:pos="4398"/>
                <w:tab w:val="left" w:leader="none" w:pos="5314"/>
                <w:tab w:val="left" w:leader="none" w:pos="6230"/>
                <w:tab w:val="left" w:leader="none" w:pos="7146"/>
                <w:tab w:val="left" w:leader="none" w:pos="8062"/>
                <w:tab w:val="left" w:leader="none" w:pos="8978"/>
                <w:tab w:val="left" w:leader="none" w:pos="9894"/>
                <w:tab w:val="left" w:leader="none" w:pos="10810"/>
                <w:tab w:val="left" w:leader="none" w:pos="11726"/>
                <w:tab w:val="left" w:leader="none" w:pos="12642"/>
                <w:tab w:val="left" w:leader="none" w:pos="13558"/>
                <w:tab w:val="left" w:leader="none" w:pos="14474"/>
                <w:tab w:val="left" w:leader="none" w:pos="15390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Растворы. Обозначения концентраций растворов. Растворы для наружного и внутреннего применения. Суспензии. Эмульсин. Настои и отвары. Настойки и экстракты (жидкие). Новогаленовые препараты. Линименты. Микстуры. Правила выписывания жидких лекарственных форм в рецептах. Общая характеристика: жидких бальзамов, лекарственных масел, сиропов, аэрозолей, капель и их применение.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Лекарственные формы для инъекций. Требования к растворам для инъекций. Пропись в рецептах лекарственных форм в ампулах и флаконах.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Способы стерилизации лекарственных форм. Лекарственных форм для инъекций в ампулах и флаконах. Стерильные растворы, изготовляемые в аптеках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Правила выписывания лекарственных форм для инъекций в рецептах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Правила выписывания жидких лекарственных форм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4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B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Выписать рецепты.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Раздел 3. Общая фармакология.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6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3.1. Фармакокинетика. Фармакодинамика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9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Фармакокинетика лекарственных средств. Пути введения лекарственных средств в организм (характеристика энтеральных и парентеральных путей введения), всасывание, понятие о биологических барьерах и биологической доступности, распределении, биотрансформации, выведении, периоде полувыведения лекарственных средств.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Фармакодинамика лекарственных средств.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2.1.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Механизмы реализации фармакотерапевтического эффекта лекарственных средств (медиаторы, рецепторы, ионные каналы, ферменты, транспортные системы, гены, гормоны).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2.2.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Факторы, влияющие на реализацию фармакотерапевтического воздействия лекарств на организм (физико-химические свойства лекарственных средств, дозы, виды доз, возраст, масса, индивидуальные особенности организма, биоритмы, состояния организма).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2.3.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Виды действия лекарственных средств: местное и резорбтивное, прямое и непрямое, основное и побочное, виды токсического действия; тератогенное, эмбриотоксическое, фетотоксическое.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2.4.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Реакции, обусловленные длительным приемом и отменой лекарственных средств: кумуляция, привыкание, лекарственная зависимость, феномен отмены, «рикошета», «обкрадывания».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2.5.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Комбинированное применение лекарственных средств: полипрагмазия, синергизм (суммация, потенцирование), антагонизм.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1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 обучающегося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8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Решение проблемных задач по заданию.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Раздел 4. Частная фармакология.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3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4.1. Противомикробные и противопаразитные средства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C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4.1.1.</w:t>
            </w:r>
          </w:p>
          <w:p w:rsidR="00000000" w:rsidDel="00000000" w:rsidP="00000000" w:rsidRDefault="00000000" w:rsidRPr="00000000" w14:paraId="000001E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Антисептические и дезинфицирующие средства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E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Значение противомикробных средств, для лечения и профилактики инфекционных заболеваний.</w:t>
            </w:r>
          </w:p>
          <w:p w:rsidR="00000000" w:rsidDel="00000000" w:rsidP="00000000" w:rsidRDefault="00000000" w:rsidRPr="00000000" w14:paraId="000001F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Понятия о бактериостатическом и бактерицидном действии противомикробных средств. Классификация противомикробных средств.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Определение дезинфицирующих, антисептических, противомикробных и химиотерапевтических средств. Классификация антисептических и дезинфицирующих средств по химическому строению и происхождению.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Галогенсодержащие: </w:t>
            </w:r>
          </w:p>
          <w:p w:rsidR="00000000" w:rsidDel="00000000" w:rsidP="00000000" w:rsidRDefault="00000000" w:rsidRPr="00000000" w14:paraId="0000020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хлорсодержащие: Натриевая соль дихлоризоциануровой кислоты (Деохлор, Хлормикс, Пюржавель). Натриевая соль хлорида бензолсульфокислоты (Хлорамин Б). </w:t>
            </w:r>
          </w:p>
          <w:p w:rsidR="00000000" w:rsidDel="00000000" w:rsidP="00000000" w:rsidRDefault="00000000" w:rsidRPr="00000000" w14:paraId="0000020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йодсодержащие: раствор Йода спиртовый, раствор Люголя; йодофоры (Йодинол, Йодовидон).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Кислородсодержащие (окислители): Перекись водорода, Калия перманганат,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Спирты: Спирт этиловый 40%, 70%, 90-95%, композиционные растворы: «АХД-экспресс».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Альдегиды: формальдегид «Лизоформин 3000».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Гуанидинсодержащие: Хлоргексидин, «Трилокс».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Производные нитрофурана: Нитрофурал (Фурацилин).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Кислоты: Кислота салициловая, «Цистостерил». Кислота борная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Щелочи: раствор Аммиака (Спирт нашатырный).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Антисептики растительного происхождения: листья эвкалипта, трава шалфея, цветки ромашки, кора дуба цветки календулы.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Красители: Бриллиантовый зеленый, Метиленовый синий. Риванол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Соединения тяжелых металлов: Цинка окись (детская присыпка, цинковая мазь, «Нео-Анузол»), нитрат серебра (Ляпис), Протаргол (серебра протеинат), Ксероформ (трибромфенолят висмута).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Фенолы: Деготь березовый, Ихтиол.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Детергенты. Противомикробные и моющие свойства. Применение препаратов: «Циригель», «Роккал» и другие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16.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Фармакотерапевтическое действие лекарственных средств, механизм, применение, побочные эффекты фармакологических групп.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8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«Антисептические и дезинфицирующие лекарственные средства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5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4.1.2.</w:t>
            </w:r>
          </w:p>
          <w:p w:rsidR="00000000" w:rsidDel="00000000" w:rsidP="00000000" w:rsidRDefault="00000000" w:rsidRPr="00000000" w14:paraId="00000286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Химиотерапевтические средства: антибиотики.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E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F">
            <w:pPr>
              <w:widowControl w:val="0"/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Общая характеристика химиотерапевтических средств. Их отличие от антисептиков. Понятие об основных принципах химиотерапии </w:t>
            </w:r>
          </w:p>
          <w:p w:rsidR="00000000" w:rsidDel="00000000" w:rsidP="00000000" w:rsidRDefault="00000000" w:rsidRPr="00000000" w14:paraId="0000029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Понятие о возбудителях инфекционных заболеваний. Классификация антибиотиков по типу действия, спектру действия; химическому строению.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7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Природные пенициллины короткого действия: Бензилпенициллина натриевая соль, калиевая соль; длительного действия: Бициллин-5.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F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Полусинтетические пенициллины: Ампициллин, Оксациллин, Амоксициллин (Флемоксин солютаб), «защищенные» пенициллины: Амоксициллин-клавуланат (Аугментин).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7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Цефалоспорины: </w:t>
            </w:r>
          </w:p>
          <w:p w:rsidR="00000000" w:rsidDel="00000000" w:rsidP="00000000" w:rsidRDefault="00000000" w:rsidRPr="00000000" w14:paraId="000002A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поколение: Цефазолин (Кефзол); </w:t>
            </w:r>
          </w:p>
          <w:p w:rsidR="00000000" w:rsidDel="00000000" w:rsidP="00000000" w:rsidRDefault="00000000" w:rsidRPr="00000000" w14:paraId="000002A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поколение: Цефуроксим натрия (Зинацеф); </w:t>
            </w:r>
          </w:p>
          <w:p w:rsidR="00000000" w:rsidDel="00000000" w:rsidP="00000000" w:rsidRDefault="00000000" w:rsidRPr="00000000" w14:paraId="000002A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 поколение: Цефотаксим (Клафоран), Цефтриаксон (Лонгацеф); </w:t>
            </w:r>
          </w:p>
          <w:p w:rsidR="00000000" w:rsidDel="00000000" w:rsidP="00000000" w:rsidRDefault="00000000" w:rsidRPr="00000000" w14:paraId="000002A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 поколение: Цефепим (Максипим).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3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Карбапенемы:  </w:t>
            </w:r>
          </w:p>
          <w:p w:rsidR="00000000" w:rsidDel="00000000" w:rsidP="00000000" w:rsidRDefault="00000000" w:rsidRPr="00000000" w14:paraId="000002B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поколение: Имипенем (Тиенам);</w:t>
            </w:r>
          </w:p>
          <w:p w:rsidR="00000000" w:rsidDel="00000000" w:rsidP="00000000" w:rsidRDefault="00000000" w:rsidRPr="00000000" w14:paraId="000002B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поколение: Меропенем (Меронем).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D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Монобактамы: Азтреонам (Азактам).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5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Макролиды. 14-членные: Эритромицин, Рокситромицин, Кларитромицин; 15-членные: Азитромицин (Сумамед); 16-членные: Джозамицин (Вильпрафен солютаб), Мидекамицин (Макропен).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D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Аминогликозиды:</w:t>
            </w:r>
          </w:p>
          <w:p w:rsidR="00000000" w:rsidDel="00000000" w:rsidP="00000000" w:rsidRDefault="00000000" w:rsidRPr="00000000" w14:paraId="000002C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поколение: Стрептомицин, Канамицин;</w:t>
            </w:r>
          </w:p>
          <w:p w:rsidR="00000000" w:rsidDel="00000000" w:rsidP="00000000" w:rsidRDefault="00000000" w:rsidRPr="00000000" w14:paraId="000002D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поколение: Гентамицин;</w:t>
            </w:r>
          </w:p>
          <w:p w:rsidR="00000000" w:rsidDel="00000000" w:rsidP="00000000" w:rsidRDefault="00000000" w:rsidRPr="00000000" w14:paraId="000002D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 поколение: Амикацин; </w:t>
            </w:r>
          </w:p>
          <w:p w:rsidR="00000000" w:rsidDel="00000000" w:rsidP="00000000" w:rsidRDefault="00000000" w:rsidRPr="00000000" w14:paraId="000002D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 поколение: Изепамицин.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9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Тетрациклины. Природные: Тетрациклин; полусинтетические: Доксициклин (Юнидокс солютаб).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1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Левомицетины: Хлорамфеникол (Левомицетин).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9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Линкозамиды: Клиндамицин (Далацин), Линкомицина гидрохлорид.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1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Гликопептиды: Ванкомицин.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9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Рифамицины: Рифаксимин (Альфа-нормикс).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1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Особенности применения (форма выпуска, кратность введения), побочные эффекты, противопоказания.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9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Выбор растворителя при парентеральном введении, варианты разведения антибиотиков.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1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16.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Лечение и профилактика синдрома нарушенного бактериального роста: пребиотики (Хилак форте) и пробиотики (Бифиформ).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8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4.1.4.</w:t>
            </w:r>
          </w:p>
          <w:p w:rsidR="00000000" w:rsidDel="00000000" w:rsidP="00000000" w:rsidRDefault="00000000" w:rsidRPr="00000000" w14:paraId="00000319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Противотуберкулезные Противовирусные, противогрибковые средства.</w:t>
            </w:r>
          </w:p>
          <w:p w:rsidR="00000000" w:rsidDel="00000000" w:rsidP="00000000" w:rsidRDefault="00000000" w:rsidRPr="00000000" w14:paraId="0000031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Понятие о возбудителе туберкулеза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Противотуберкулезные: </w:t>
            </w:r>
          </w:p>
          <w:p w:rsidR="00000000" w:rsidDel="00000000" w:rsidP="00000000" w:rsidRDefault="00000000" w:rsidRPr="00000000" w14:paraId="0000032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а) химиотерапевтические средства из групп рифамицина (Рифампицин), аминогликозидов (Стрептомицин, Амикацин), фторхинолонов (Ципрофлоксацин); </w:t>
            </w:r>
          </w:p>
          <w:p w:rsidR="00000000" w:rsidDel="00000000" w:rsidP="00000000" w:rsidRDefault="00000000" w:rsidRPr="00000000" w14:paraId="0000032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б) препараты ГИНК: Изониазид, Фтивазид; </w:t>
            </w:r>
          </w:p>
          <w:p w:rsidR="00000000" w:rsidDel="00000000" w:rsidP="00000000" w:rsidRDefault="00000000" w:rsidRPr="00000000" w14:paraId="0000032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в) препараты ПАСК: Парааминосалициловая кислота; </w:t>
            </w:r>
          </w:p>
          <w:p w:rsidR="00000000" w:rsidDel="00000000" w:rsidP="00000000" w:rsidRDefault="00000000" w:rsidRPr="00000000" w14:paraId="0000032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г) другие группы: Этамбутол, Пиразинамид;</w:t>
            </w:r>
          </w:p>
          <w:p w:rsidR="00000000" w:rsidDel="00000000" w:rsidP="00000000" w:rsidRDefault="00000000" w:rsidRPr="00000000" w14:paraId="0000033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д) комбинированные: «Рифинаг», «Тибинекс», «Трикокс».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bookmarkStart w:colFirst="0" w:colLast="0" w:name="bookmark=id.q85x3lnbmril" w:id="5"/>
          <w:bookmarkEnd w:id="5"/>
          <w:bookmarkStart w:colFirst="0" w:colLast="0" w:name="bookmark=id.aspsz5ebe45p" w:id="6"/>
          <w:bookmarkEnd w:id="6"/>
          <w:p w:rsidR="00000000" w:rsidDel="00000000" w:rsidP="00000000" w:rsidRDefault="00000000" w:rsidRPr="00000000" w14:paraId="0000033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Понятие о возбудителях вирусных инфекций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Классификация средств для лечения и профилактики ОРВИ:</w:t>
            </w:r>
          </w:p>
          <w:p w:rsidR="00000000" w:rsidDel="00000000" w:rsidP="00000000" w:rsidRDefault="00000000" w:rsidRPr="00000000" w14:paraId="0000034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индукторы интерферона: Арбидол, Кагоцел, Анаферон; </w:t>
            </w:r>
          </w:p>
          <w:p w:rsidR="00000000" w:rsidDel="00000000" w:rsidP="00000000" w:rsidRDefault="00000000" w:rsidRPr="00000000" w14:paraId="0000034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препараты интерферона: 1 поколение: человеческий лейкоцитарный интерферон; 2 поколение: Интерферон Альфа-2А (Реаферон), Виферон, Гриппферон; </w:t>
            </w:r>
          </w:p>
          <w:p w:rsidR="00000000" w:rsidDel="00000000" w:rsidP="00000000" w:rsidRDefault="00000000" w:rsidRPr="00000000" w14:paraId="0000034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противовирусные химиопрепараты:</w:t>
            </w:r>
          </w:p>
          <w:p w:rsidR="00000000" w:rsidDel="00000000" w:rsidP="00000000" w:rsidRDefault="00000000" w:rsidRPr="00000000" w14:paraId="0000034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ингибиторы нейраминидазы: Осельтамивир (Тамифлю), Занамивир (Реленза);</w:t>
            </w:r>
          </w:p>
          <w:p w:rsidR="00000000" w:rsidDel="00000000" w:rsidP="00000000" w:rsidRDefault="00000000" w:rsidRPr="00000000" w14:paraId="0000034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блокаторы ионных М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-каналов вируса гриппа типа А: Римантадин.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Противогерпетичесие средства: Ацикловир (Зовиракс), Валацикловир (Валтрекс), Пенцикловир, Фамцикловир (Фамвир). Панавир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Противогрибковые: </w:t>
            </w:r>
          </w:p>
          <w:p w:rsidR="00000000" w:rsidDel="00000000" w:rsidP="00000000" w:rsidRDefault="00000000" w:rsidRPr="00000000" w14:paraId="0000035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полиены: Нистатин, Амфотерицин В (Фунгизон), Натамицин (Пинафуцин); </w:t>
            </w:r>
          </w:p>
          <w:p w:rsidR="00000000" w:rsidDel="00000000" w:rsidP="00000000" w:rsidRDefault="00000000" w:rsidRPr="00000000" w14:paraId="0000035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азолы: местного действия: Клотримазол, Эконазол, Кетоконазол (Низорал); азолы системного действия: Флуконазол (Дифлюкан);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Особенности применения (форма выпуска, кратность введения)противотуберкулезных, противовирусных средств, противогрибковых, побочные эффекты и противопоказания.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5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4.1.3.</w:t>
            </w:r>
          </w:p>
          <w:p w:rsidR="00000000" w:rsidDel="00000000" w:rsidP="00000000" w:rsidRDefault="00000000" w:rsidRPr="00000000" w14:paraId="0000036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Противомикробные химиотерапевтические синтетические лекарственные средства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Понятие о паразитарных заболеваниях.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Противопротозойные средства:Хлорохин (Делагил),Гидроксихлорохин (Плаквенил),Метронидазол (Трихопол), Орнидазол (Тиберал),Фуразолидон, Доксициклин.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Противогельминтные: Албендазол (Немозол),Мебендазол (Вермокс).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Производные нитрофурана: Фуразолидон, Нитрофурантоин (Фурадонин), Нифуратель (Макмирор).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Производные нитроимидазола: Метронидазол (Трихопол), Тинидазол (Фазижин), Орнидазол.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Фторхинолоны: </w:t>
            </w:r>
          </w:p>
          <w:p w:rsidR="00000000" w:rsidDel="00000000" w:rsidP="00000000" w:rsidRDefault="00000000" w:rsidRPr="00000000" w14:paraId="0000039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1 поколение: Налидиксовая кислота (Невиграмон); </w:t>
            </w:r>
          </w:p>
          <w:p w:rsidR="00000000" w:rsidDel="00000000" w:rsidP="00000000" w:rsidRDefault="00000000" w:rsidRPr="00000000" w14:paraId="0000039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2 поколение: Ципрофлоксацин (Цифран), Левофлоксацин (Таваник); </w:t>
            </w:r>
          </w:p>
          <w:p w:rsidR="00000000" w:rsidDel="00000000" w:rsidP="00000000" w:rsidRDefault="00000000" w:rsidRPr="00000000" w14:paraId="0000039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 поколение: Спарфлоксацин (Спарфло); </w:t>
            </w:r>
          </w:p>
          <w:p w:rsidR="00000000" w:rsidDel="00000000" w:rsidP="00000000" w:rsidRDefault="00000000" w:rsidRPr="00000000" w14:paraId="0000039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4 поколение: Моксифлоксацин (Авелокс).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Сульфаниламидные препараты: </w:t>
            </w:r>
          </w:p>
          <w:p w:rsidR="00000000" w:rsidDel="00000000" w:rsidP="00000000" w:rsidRDefault="00000000" w:rsidRPr="00000000" w14:paraId="000003A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а)резорбтивного действия: короткого действия: Норсульфазол, Стрептоцид, Сульфадимезин; длительного действия: Сульфадиметоксин; сверхдлительного действия: Сульфален; </w:t>
            </w:r>
          </w:p>
          <w:p w:rsidR="00000000" w:rsidDel="00000000" w:rsidP="00000000" w:rsidRDefault="00000000" w:rsidRPr="00000000" w14:paraId="000003A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плохо всасывающиеся в ЖКТ: Фталазол, Сульгин; </w:t>
            </w:r>
          </w:p>
          <w:p w:rsidR="00000000" w:rsidDel="00000000" w:rsidP="00000000" w:rsidRDefault="00000000" w:rsidRPr="00000000" w14:paraId="000003A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местного действия: Сульфацил натрия (Альбуцид); </w:t>
            </w:r>
          </w:p>
          <w:p w:rsidR="00000000" w:rsidDel="00000000" w:rsidP="00000000" w:rsidRDefault="00000000" w:rsidRPr="00000000" w14:paraId="000003A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г) Комбинированные: Ко-тримоксазол (Бисептол).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«Противомикробные лекарственные средства»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Составить схематическую классификацию противомикробных лекарственных средств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rHeight w:val="8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4.2. Средства, действующие на периферическую нервную систему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4.2.1 Средства, влияющие на афферентную нервную систему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Анатомо-физиологические особенности периферической нервной системы. Классификация средств, действующих на афферентную нервную систему.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1">
            <w:pPr>
              <w:pStyle w:val="Heading1"/>
              <w:keepNext w:val="1"/>
              <w:tabs>
                <w:tab w:val="left" w:leader="none" w:pos="16380"/>
                <w:tab w:val="left" w:leader="none" w:pos="17100"/>
                <w:tab w:val="left" w:leader="none" w:pos="17280"/>
                <w:tab w:val="left" w:leader="none" w:pos="17460"/>
                <w:tab w:val="left" w:leader="none" w:pos="17640"/>
              </w:tabs>
              <w:spacing w:after="0" w:line="25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Местные анестетики.</w:t>
            </w:r>
          </w:p>
          <w:p w:rsidR="00000000" w:rsidDel="00000000" w:rsidP="00000000" w:rsidRDefault="00000000" w:rsidRPr="00000000" w14:paraId="000003E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Виды местной анестезии. Комбинированные препараты, содержащие Адреналин и Норадреналин («Ультракаин ДС»); </w:t>
            </w:r>
          </w:p>
          <w:p w:rsidR="00000000" w:rsidDel="00000000" w:rsidP="00000000" w:rsidRDefault="00000000" w:rsidRPr="00000000" w14:paraId="000003E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эфиры ароматических кислот: Тетракаин (Дикаин), Бензокаин (Анестезин), Прокаин (Новокаин);</w:t>
            </w:r>
          </w:p>
          <w:p w:rsidR="00000000" w:rsidDel="00000000" w:rsidP="00000000" w:rsidRDefault="00000000" w:rsidRPr="00000000" w14:paraId="000003E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амиды ароматических аминов: Ксикаин (Лидокаин), Мезокаин (Тримекаин), Ультракаин (Артикаин), Маркаин (Бупивакаин).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Вяжущие:</w:t>
            </w:r>
          </w:p>
          <w:p w:rsidR="00000000" w:rsidDel="00000000" w:rsidP="00000000" w:rsidRDefault="00000000" w:rsidRPr="00000000" w14:paraId="000003E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растительного происхождения: отвар коры дуба, плодов черники, настой листьев шалфея;</w:t>
            </w:r>
          </w:p>
          <w:p w:rsidR="00000000" w:rsidDel="00000000" w:rsidP="00000000" w:rsidRDefault="00000000" w:rsidRPr="00000000" w14:paraId="000003E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минерального происхождения: Висмут трикалия дицитрат (Де-нол).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Обволакивающие:</w:t>
            </w:r>
          </w:p>
          <w:p w:rsidR="00000000" w:rsidDel="00000000" w:rsidP="00000000" w:rsidRDefault="00000000" w:rsidRPr="00000000" w14:paraId="000003F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растительного происхождения: слизи (картофельный крахмал);</w:t>
            </w:r>
          </w:p>
          <w:p w:rsidR="00000000" w:rsidDel="00000000" w:rsidP="00000000" w:rsidRDefault="00000000" w:rsidRPr="00000000" w14:paraId="000003F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комбинированные средства минерального происхождения: «Альмагель», «Фосфалюгель».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Адсорбирующие: Уголь активированный (Карболен), Полифепан (Лигнин), Смекта, Тальк.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Раздражающие:</w:t>
            </w:r>
          </w:p>
          <w:p w:rsidR="00000000" w:rsidDel="00000000" w:rsidP="00000000" w:rsidRDefault="00000000" w:rsidRPr="00000000" w14:paraId="0000040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растительного происхождения, содержащие эфирные масла: мяты («Меновазин», Валидол), эвкалипта («Пектусин»), горчицы (горчичники), терпентиновое (Скипидарная мазь), камфорное (Спирт камфорный), перец стручковый («Никофлекс»);</w:t>
            </w:r>
          </w:p>
          <w:p w:rsidR="00000000" w:rsidDel="00000000" w:rsidP="00000000" w:rsidRDefault="00000000" w:rsidRPr="00000000" w14:paraId="0000040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животного происхождения: яд пчел («Апизартрон»), яд змей («Випросал»);</w:t>
            </w:r>
          </w:p>
          <w:p w:rsidR="00000000" w:rsidDel="00000000" w:rsidP="00000000" w:rsidRDefault="00000000" w:rsidRPr="00000000" w14:paraId="0000040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синтетического происхождения: «Финалгон».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Фармакотерапевтическое действие лекарственных средств, механизм, показания, особенности применения (форма выпуска, кратность введения), побочные эффекты и противопоказания.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9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4.2.2. Вещества, влияющие на эфферентную иннервацию. Холинэргические лекарственные средства.</w:t>
            </w:r>
          </w:p>
          <w:p w:rsidR="00000000" w:rsidDel="00000000" w:rsidP="00000000" w:rsidRDefault="00000000" w:rsidRPr="00000000" w14:paraId="0000041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bookmarkStart w:colFirst="0" w:colLast="0" w:name="bookmark=id.l5h9n7vrobkw" w:id="7"/>
          <w:bookmarkEnd w:id="7"/>
          <w:bookmarkStart w:colFirst="0" w:colLast="0" w:name="bookmark=id.grh3wrwoj0kw" w:id="8"/>
          <w:bookmarkEnd w:id="8"/>
          <w:p w:rsidR="00000000" w:rsidDel="00000000" w:rsidP="00000000" w:rsidRDefault="00000000" w:rsidRPr="00000000" w14:paraId="0000042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Анатомо-физиологические особенности вегетативной нервной системы. Строение холинергического синапса. Классификация холинергических средств.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М-холиномиметики: Пилокарпин, Ацеклидин. Влияние на величину зрачка, внутриглазное давление, гладкие мышцы внутренних органов. </w:t>
            </w:r>
          </w:p>
          <w:p w:rsidR="00000000" w:rsidDel="00000000" w:rsidP="00000000" w:rsidRDefault="00000000" w:rsidRPr="00000000" w14:paraId="0000042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Антихолинэстеразные вещества обратимого действия: прозерин.</w:t>
            </w:r>
          </w:p>
          <w:p w:rsidR="00000000" w:rsidDel="00000000" w:rsidP="00000000" w:rsidRDefault="00000000" w:rsidRPr="00000000" w14:paraId="0000042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Применение в медицинской практике, побочные эффекты.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М-холиноблокаторы: Атропина сульфат, Платифиллин, Ипратропия бромид (Атровент), Тиотропия бромид (Спирива).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N-холиномиметики; </w:t>
            </w:r>
          </w:p>
          <w:p w:rsidR="00000000" w:rsidDel="00000000" w:rsidP="00000000" w:rsidRDefault="00000000" w:rsidRPr="00000000" w14:paraId="0000043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прямого действия: Никотин, «Никоретте», «Никотинелл», Анабазин. Действие никотина на организм;</w:t>
            </w:r>
          </w:p>
          <w:p w:rsidR="00000000" w:rsidDel="00000000" w:rsidP="00000000" w:rsidRDefault="00000000" w:rsidRPr="00000000" w14:paraId="0000043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рефлекторного действия: Цитизин (Цититон). </w:t>
            </w:r>
          </w:p>
          <w:p w:rsidR="00000000" w:rsidDel="00000000" w:rsidP="00000000" w:rsidRDefault="00000000" w:rsidRPr="00000000" w14:paraId="0000044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Общая характеристика. Применение, особенности действия.</w:t>
            </w:r>
          </w:p>
          <w:p w:rsidR="00000000" w:rsidDel="00000000" w:rsidP="00000000" w:rsidRDefault="00000000" w:rsidRPr="00000000" w14:paraId="0000044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Токсическое действие никотина. Применение препаратов цитизина и лобелина для борьбы с курением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N-холиноблокаторы:</w:t>
            </w:r>
          </w:p>
          <w:p w:rsidR="00000000" w:rsidDel="00000000" w:rsidP="00000000" w:rsidRDefault="00000000" w:rsidRPr="00000000" w14:paraId="0000044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ганглиоблокаторы: Пентамин, Бензогексоний;</w:t>
            </w:r>
          </w:p>
          <w:p w:rsidR="00000000" w:rsidDel="00000000" w:rsidP="00000000" w:rsidRDefault="00000000" w:rsidRPr="00000000" w14:paraId="0000044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миорелаксанты: </w:t>
            </w:r>
          </w:p>
          <w:p w:rsidR="00000000" w:rsidDel="00000000" w:rsidP="00000000" w:rsidRDefault="00000000" w:rsidRPr="00000000" w14:paraId="0000044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периферического действия: антидеполяризующие: Пипекурония бромид (Ардуан), деполяризующие: Суксаметония хлорид (Дитилин);</w:t>
            </w:r>
          </w:p>
          <w:p w:rsidR="00000000" w:rsidDel="00000000" w:rsidP="00000000" w:rsidRDefault="00000000" w:rsidRPr="00000000" w14:paraId="0000044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центрального действия: Тиназидин (Сирдалуд), Толперизон (Мидокалм).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M-, N-холиномиметики:</w:t>
            </w:r>
          </w:p>
          <w:p w:rsidR="00000000" w:rsidDel="00000000" w:rsidP="00000000" w:rsidRDefault="00000000" w:rsidRPr="00000000" w14:paraId="0000045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прямого действия: Ацетилхолин, Карбахолин;</w:t>
            </w:r>
          </w:p>
          <w:p w:rsidR="00000000" w:rsidDel="00000000" w:rsidP="00000000" w:rsidRDefault="00000000" w:rsidRPr="00000000" w14:paraId="0000045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непрямого действия:</w:t>
            </w:r>
          </w:p>
          <w:p w:rsidR="00000000" w:rsidDel="00000000" w:rsidP="00000000" w:rsidRDefault="00000000" w:rsidRPr="00000000" w14:paraId="0000045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обратимые: Неостигмин (Прозерин), Пиридостигмин (Калимин);</w:t>
            </w:r>
          </w:p>
          <w:p w:rsidR="00000000" w:rsidDel="00000000" w:rsidP="00000000" w:rsidRDefault="00000000" w:rsidRPr="00000000" w14:paraId="0000045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необратимые: Малатион. </w:t>
            </w:r>
          </w:p>
          <w:p w:rsidR="00000000" w:rsidDel="00000000" w:rsidP="00000000" w:rsidRDefault="00000000" w:rsidRPr="00000000" w14:paraId="0000045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Токсическое действие фосфорорганические соединений, принципы лечения отравлений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Фармакотерапевтическое действие лекарственных средств, механизм, показания, особенности применения (форма выпуска, кратность введения) ядовитых средств, побочные эффекты и противопоказания.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8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4.2.3. Вещества, влияющие на эфферентную иннервацию. Адренергические лекарственные средства. Адреномиметики.</w:t>
            </w:r>
          </w:p>
          <w:p w:rsidR="00000000" w:rsidDel="00000000" w:rsidP="00000000" w:rsidRDefault="00000000" w:rsidRPr="00000000" w14:paraId="0000046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A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1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Понятие о строении адренергического синапса. Классификация адренергических средств.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A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α-, β- адреномиметики:</w:t>
            </w:r>
          </w:p>
          <w:p w:rsidR="00000000" w:rsidDel="00000000" w:rsidP="00000000" w:rsidRDefault="00000000" w:rsidRPr="00000000" w14:paraId="0000047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прямого действия: Эпинефрин (Адреналин), Норэпинефрин (Норадреналин);</w:t>
            </w:r>
          </w:p>
          <w:p w:rsidR="00000000" w:rsidDel="00000000" w:rsidP="00000000" w:rsidRDefault="00000000" w:rsidRPr="00000000" w14:paraId="0000047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непрямого действия (симпатомиметики): Эфедрин. Комбинированные препараты, содержащие Эфедрин: «Солутан», «Бронхолитин», «Бронхоцин»;</w:t>
            </w:r>
          </w:p>
          <w:p w:rsidR="00000000" w:rsidDel="00000000" w:rsidP="00000000" w:rsidRDefault="00000000" w:rsidRPr="00000000" w14:paraId="0000047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Стимуляторы дофаминовых рецепторов: Дофамин (Допмин).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6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α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 адреномиметики: Фенилэфрин (Мезатон), комбинированные преператы, содержащие Мезатон: «Максиколд».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D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α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адреномиметики периферического действия: Нафазолин (Санорин), Ксилометазолин (Галазолин), Оксиметазолин (Назол).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4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α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 адреномиметики центрального действии: Клонидин (Клофелин), Метилдофа (Допегит).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B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β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 адреномиметики: Добутамин (Добутрекс).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2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β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-, β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 адреномиметики: Изопреналин (Изадрин).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9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β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 адреномиметики: Сальбутамол (Вентолин), Фенотерол (Беротек), Гексопреналин (Гинипрал), Сальметерол (Серевент);Формотерол (Оксис).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0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эффекты, механизм, показания, особенности применения (форма выпуска, кратность введения), побочные эффекты и противопоказания.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6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4.2.4. Вещества, влияющие на эфферентную иннервацию. Адренергические лекарственные средства. Адреноблокаторы.</w:t>
            </w:r>
          </w:p>
          <w:p w:rsidR="00000000" w:rsidDel="00000000" w:rsidP="00000000" w:rsidRDefault="00000000" w:rsidRPr="00000000" w14:paraId="000004B7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8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F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β- адреноблокаторы:</w:t>
            </w:r>
          </w:p>
          <w:p w:rsidR="00000000" w:rsidDel="00000000" w:rsidP="00000000" w:rsidRDefault="00000000" w:rsidRPr="00000000" w14:paraId="000004C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неселективные: Пропранолол (Анаприлин);</w:t>
            </w:r>
          </w:p>
          <w:p w:rsidR="00000000" w:rsidDel="00000000" w:rsidP="00000000" w:rsidRDefault="00000000" w:rsidRPr="00000000" w14:paraId="000004C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кардиоселективные: Метопролол (Беталок-ЗОК), Бисопролол (Конкор), Бетаксолол (Локрен), Небиволол (Небилет).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8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α- адреноблокаторы:</w:t>
            </w:r>
          </w:p>
          <w:p w:rsidR="00000000" w:rsidDel="00000000" w:rsidP="00000000" w:rsidRDefault="00000000" w:rsidRPr="00000000" w14:paraId="000004C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а) α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 адреноблокаторы: Празозин (Минипресс);</w:t>
            </w:r>
          </w:p>
          <w:p w:rsidR="00000000" w:rsidDel="00000000" w:rsidP="00000000" w:rsidRDefault="00000000" w:rsidRPr="00000000" w14:paraId="000004C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б) α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 адреноблокаторы: Йохимбин;</w:t>
            </w:r>
          </w:p>
          <w:p w:rsidR="00000000" w:rsidDel="00000000" w:rsidP="00000000" w:rsidRDefault="00000000" w:rsidRPr="00000000" w14:paraId="000004C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в)α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-, α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 адреноблокаторы: Фентоламин.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2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α-, β- адреноблокаторы: Карведилол (Дилатренд).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9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Симпатолитики: Резерпин. Комбинированные препараты: «Адельфан».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0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1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эффекты, механизм, показания, особенности применения (форма выпуска, кратность введения), побочные эффекты и противопоказания.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7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«Лекарственные средства, влияющие на переферическую нервную систему»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Составить схему классификацию нейротропных лекарственных средств.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2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4.3.</w:t>
            </w:r>
          </w:p>
          <w:p w:rsidR="00000000" w:rsidDel="00000000" w:rsidP="00000000" w:rsidRDefault="00000000" w:rsidRPr="00000000" w14:paraId="00000503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Средства, влияющие на центральную нервную систему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4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A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4.3.1. Наркотические и ненаркотические анальгетики.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B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3">
            <w:pPr>
              <w:pStyle w:val="Heading1"/>
              <w:keepNext w:val="1"/>
              <w:tabs>
                <w:tab w:val="left" w:leader="none" w:pos="16380"/>
                <w:tab w:val="left" w:leader="none" w:pos="17100"/>
                <w:tab w:val="left" w:leader="none" w:pos="17280"/>
                <w:tab w:val="left" w:leader="none" w:pos="17460"/>
                <w:tab w:val="left" w:leader="none" w:pos="17640"/>
              </w:tabs>
              <w:spacing w:after="0" w:line="25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Анатомо-физиологические особенности центральной нервной системы. </w:t>
            </w:r>
          </w:p>
          <w:p w:rsidR="00000000" w:rsidDel="00000000" w:rsidP="00000000" w:rsidRDefault="00000000" w:rsidRPr="00000000" w14:paraId="0000051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Классификация препаратов угнетающего и стимулирующего действия.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Ненаркотические анальгетики:</w:t>
            </w:r>
          </w:p>
          <w:p w:rsidR="00000000" w:rsidDel="00000000" w:rsidP="00000000" w:rsidRDefault="00000000" w:rsidRPr="00000000" w14:paraId="0000051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производные салициловой кислоты: Кислота ацетилсалициловая (Тромбо АСС, Аспирин). Комбинированные препараты, содержащие кислоту ацетилсалициловую: «Кардиомагнил»,  «Цитрамон»; </w:t>
            </w:r>
          </w:p>
          <w:p w:rsidR="00000000" w:rsidDel="00000000" w:rsidP="00000000" w:rsidRDefault="00000000" w:rsidRPr="00000000" w14:paraId="0000051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производные пиразолона: Метамизол (Анальгин). Комбинированные препараты, содержащие метамизол: «Пенталгин», «Баралгин», «Андипал»;</w:t>
            </w:r>
          </w:p>
          <w:p w:rsidR="00000000" w:rsidDel="00000000" w:rsidP="00000000" w:rsidRDefault="00000000" w:rsidRPr="00000000" w14:paraId="0000051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производные анилина: Парацетамол (Панадол). Комбинированные препараты, содержащие парацетамол: « Пентафлуцин», «Солпадеин», «Колдрекс»;</w:t>
            </w:r>
          </w:p>
          <w:p w:rsidR="00000000" w:rsidDel="00000000" w:rsidP="00000000" w:rsidRDefault="00000000" w:rsidRPr="00000000" w14:paraId="0000052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г) производные алкановых кислот: Ибупрофен (Нурофен), Диклофенак натрия (Ортофен), Кеторолак (Кетанов);</w:t>
            </w:r>
          </w:p>
          <w:p w:rsidR="00000000" w:rsidDel="00000000" w:rsidP="00000000" w:rsidRDefault="00000000" w:rsidRPr="00000000" w14:paraId="0000052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д) производные индола: Индометацин (Метиндол);</w:t>
            </w:r>
          </w:p>
          <w:p w:rsidR="00000000" w:rsidDel="00000000" w:rsidP="00000000" w:rsidRDefault="00000000" w:rsidRPr="00000000" w14:paraId="0000052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е) оксикамы: Мелоксикам (Мовалис), Лорноксикам (Ксефокам);</w:t>
            </w:r>
          </w:p>
          <w:p w:rsidR="00000000" w:rsidDel="00000000" w:rsidP="00000000" w:rsidRDefault="00000000" w:rsidRPr="00000000" w14:paraId="0000052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ж) сульфонамиды: Нимесулид (Найз);</w:t>
            </w:r>
          </w:p>
          <w:p w:rsidR="00000000" w:rsidDel="00000000" w:rsidP="00000000" w:rsidRDefault="00000000" w:rsidRPr="00000000" w14:paraId="0000052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з) коксибы: Целекоксиб (Целебрекс).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Наркотические анальгетики:</w:t>
            </w:r>
          </w:p>
          <w:p w:rsidR="00000000" w:rsidDel="00000000" w:rsidP="00000000" w:rsidRDefault="00000000" w:rsidRPr="00000000" w14:paraId="0000052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природные: Морфин (МСТ Континус), Кодеин, Омнопон;</w:t>
            </w:r>
          </w:p>
          <w:p w:rsidR="00000000" w:rsidDel="00000000" w:rsidP="00000000" w:rsidRDefault="00000000" w:rsidRPr="00000000" w14:paraId="0000052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синтетические: Промедол, Трамадол, Фентанил (Дюрогезик Матрикс ТТС), Бупренорфин, Буторфанол. Острые и хронические отравления , специфические антагонисты: Налоксон, Налтрексон.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4.3.2. Средства для наркоза. Спирт этиловый. Снотворные.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 для наркоза:</w:t>
            </w:r>
          </w:p>
          <w:p w:rsidR="00000000" w:rsidDel="00000000" w:rsidP="00000000" w:rsidRDefault="00000000" w:rsidRPr="00000000" w14:paraId="0000054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ингаляционные: Эфир для наркоза, Галотан (Фторотан), Изофлуран (Форан), Энфлуран (Этран), Закись азота;</w:t>
            </w:r>
          </w:p>
          <w:p w:rsidR="00000000" w:rsidDel="00000000" w:rsidP="00000000" w:rsidRDefault="00000000" w:rsidRPr="00000000" w14:paraId="0000054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неингаляционные: Пропофол (Диприван), Пропанидид (Сомбревин), Кетамин (Калипсол), Мидазолам (Дормикум), Тиопентал натрия (Тиопентал), Натрия оксибутират (ГОМК).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Спирт этиловый. Острое отравление, алкогольная зависимость, средства для её лечения:</w:t>
            </w:r>
          </w:p>
          <w:p w:rsidR="00000000" w:rsidDel="00000000" w:rsidP="00000000" w:rsidRDefault="00000000" w:rsidRPr="00000000" w14:paraId="0000055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Дисульфирам (Тетурам), Эспераль.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Физиология сна. Виды расстройств сна. Снотворные:</w:t>
            </w:r>
          </w:p>
          <w:p w:rsidR="00000000" w:rsidDel="00000000" w:rsidP="00000000" w:rsidRDefault="00000000" w:rsidRPr="00000000" w14:paraId="0000055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барбитураты: Фенобарбитал. Комбинированные препараты, содержащие фенобарбитал: «Беллатаминал», «Седалгин», «Пенталгин», «Андипал». Острое и хроническое отравление, методы профилактики барбитуровой зависимости;</w:t>
            </w:r>
          </w:p>
          <w:p w:rsidR="00000000" w:rsidDel="00000000" w:rsidP="00000000" w:rsidRDefault="00000000" w:rsidRPr="00000000" w14:paraId="0000055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бензодиазепиновые: Мидазолам (Флормидал), Нитразепам (Радедорм), Оксазепам (Тазепам). Лекарственная зависимость и методы её профилактики;</w:t>
            </w:r>
          </w:p>
          <w:p w:rsidR="00000000" w:rsidDel="00000000" w:rsidP="00000000" w:rsidRDefault="00000000" w:rsidRPr="00000000" w14:paraId="0000055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циклопирролоны: Залеплон (Анданте), Зопиклон (Имован);</w:t>
            </w:r>
          </w:p>
          <w:p w:rsidR="00000000" w:rsidDel="00000000" w:rsidP="00000000" w:rsidRDefault="00000000" w:rsidRPr="00000000" w14:paraId="0000055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г) блокаторы Н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-рецепторов гистамина: Доксиламин (Донормил);</w:t>
            </w:r>
          </w:p>
          <w:p w:rsidR="00000000" w:rsidDel="00000000" w:rsidP="00000000" w:rsidRDefault="00000000" w:rsidRPr="00000000" w14:paraId="0000055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д) препараты мелатонина: Мелаксен.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4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4.3.3.Средства, влияющие на центральную нервную систему. Угнетающего и стимулирующего действия.1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Противоэпилептические:</w:t>
            </w:r>
          </w:p>
          <w:p w:rsidR="00000000" w:rsidDel="00000000" w:rsidP="00000000" w:rsidRDefault="00000000" w:rsidRPr="00000000" w14:paraId="0000057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блокаторы натриевых каналов мембран нейронов: Дифенин (Фенитоин), Карбамазепин (Зептол);</w:t>
            </w:r>
          </w:p>
          <w:p w:rsidR="00000000" w:rsidDel="00000000" w:rsidP="00000000" w:rsidRDefault="00000000" w:rsidRPr="00000000" w14:paraId="0000057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активаторы ГАМК-системы: Натрия вальпроат, Конвулекс;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Противопаркинсонические:</w:t>
            </w:r>
          </w:p>
          <w:p w:rsidR="00000000" w:rsidDel="00000000" w:rsidP="00000000" w:rsidRDefault="00000000" w:rsidRPr="00000000" w14:paraId="0000058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предшественники дофамина: Леводопа (Калдопа);</w:t>
            </w:r>
          </w:p>
          <w:p w:rsidR="00000000" w:rsidDel="00000000" w:rsidP="00000000" w:rsidRDefault="00000000" w:rsidRPr="00000000" w14:paraId="0000058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ингибиторы МАО: Селегилин (Депренил);</w:t>
            </w:r>
          </w:p>
          <w:p w:rsidR="00000000" w:rsidDel="00000000" w:rsidP="00000000" w:rsidRDefault="00000000" w:rsidRPr="00000000" w14:paraId="0000058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M-, N- холиноблокаторы: Тригексифенидил (Циклодол).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Нейролептики: </w:t>
            </w:r>
          </w:p>
          <w:p w:rsidR="00000000" w:rsidDel="00000000" w:rsidP="00000000" w:rsidRDefault="00000000" w:rsidRPr="00000000" w14:paraId="0000058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Хлорпромазин (Аминазин), Дроперидол, Сульпирид (Эглонил), Прегабалин (Лирика).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Транквилизаторы:  </w:t>
            </w:r>
          </w:p>
          <w:p w:rsidR="00000000" w:rsidDel="00000000" w:rsidP="00000000" w:rsidRDefault="00000000" w:rsidRPr="00000000" w14:paraId="0000059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бензодиазепиновые: Диазепам (Реланиум), Альпразолам (Алзолам). Острое и хроническое отравление, антагонист: Флумазенил;</w:t>
            </w:r>
          </w:p>
          <w:p w:rsidR="00000000" w:rsidDel="00000000" w:rsidP="00000000" w:rsidRDefault="00000000" w:rsidRPr="00000000" w14:paraId="0000059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небензодиазепиновые: Буспирон (Буспар), Мебикар (Адаптол), Гидроксизин (Атаракс).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Седативные: </w:t>
            </w:r>
          </w:p>
          <w:p w:rsidR="00000000" w:rsidDel="00000000" w:rsidP="00000000" w:rsidRDefault="00000000" w:rsidRPr="00000000" w14:paraId="0000059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комбинированные, содержащие фенобарбитал: «Корвалол», «Валокордин», «Валосердин». Меры профилактики лекарственной зависимости;</w:t>
            </w:r>
          </w:p>
          <w:p w:rsidR="00000000" w:rsidDel="00000000" w:rsidP="00000000" w:rsidRDefault="00000000" w:rsidRPr="00000000" w14:paraId="000005A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растительного происхождения: «Ново-пассит», «Персен», «Дормиплант»;</w:t>
            </w:r>
          </w:p>
          <w:p w:rsidR="00000000" w:rsidDel="00000000" w:rsidP="00000000" w:rsidRDefault="00000000" w:rsidRPr="00000000" w14:paraId="000005A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минерального происхождения, препараты  магния: Магне В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6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, Магнерот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Антидепрессанты: </w:t>
            </w:r>
          </w:p>
          <w:p w:rsidR="00000000" w:rsidDel="00000000" w:rsidP="00000000" w:rsidRDefault="00000000" w:rsidRPr="00000000" w14:paraId="000005A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трициклические антидепрессанты: Амитриптилин (Амизол);</w:t>
            </w:r>
          </w:p>
          <w:p w:rsidR="00000000" w:rsidDel="00000000" w:rsidP="00000000" w:rsidRDefault="00000000" w:rsidRPr="00000000" w14:paraId="000005A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селективные ингибиторы обратного захвата серотонина: Сертралин (Золофт), Флуоксетин (Прозак);</w:t>
            </w:r>
          </w:p>
          <w:p w:rsidR="00000000" w:rsidDel="00000000" w:rsidP="00000000" w:rsidRDefault="00000000" w:rsidRPr="00000000" w14:paraId="000005A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стимуляторы обратного захвата серотонина: Тианептин (Коаксил).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Психостимуляторы: Кофеин – натрия бензоат, Мезокарб (Сиднокарб).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Ноотропы: Пирацетам (Ноотропил), Глицин (Кислота аминоуксусная), Глиателин, Мексидол.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9.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Общетонизирующие:</w:t>
            </w:r>
          </w:p>
          <w:p w:rsidR="00000000" w:rsidDel="00000000" w:rsidP="00000000" w:rsidRDefault="00000000" w:rsidRPr="00000000" w14:paraId="000005C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растительного происхождения: препараты элеутерококка, женьшеня, китайского лимонника;</w:t>
            </w:r>
          </w:p>
          <w:p w:rsidR="00000000" w:rsidDel="00000000" w:rsidP="00000000" w:rsidRDefault="00000000" w:rsidRPr="00000000" w14:paraId="000005C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животного происхождения: Пантокрин, Апилак.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10.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5">
            <w:pPr>
              <w:pStyle w:val="Heading1"/>
              <w:keepNext w:val="1"/>
              <w:tabs>
                <w:tab w:val="left" w:leader="none" w:pos="16380"/>
                <w:tab w:val="left" w:leader="none" w:pos="17100"/>
                <w:tab w:val="left" w:leader="none" w:pos="17280"/>
                <w:tab w:val="left" w:leader="none" w:pos="17460"/>
                <w:tab w:val="left" w:leader="none" w:pos="17640"/>
              </w:tabs>
              <w:spacing w:after="0" w:line="25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Самостоятельная работа обучающихся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Составить схему классификацию лекарственных средств, влияющих на центральную нервную систему.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2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4.4.</w:t>
            </w:r>
          </w:p>
          <w:p w:rsidR="00000000" w:rsidDel="00000000" w:rsidP="00000000" w:rsidRDefault="00000000" w:rsidRPr="00000000" w14:paraId="000005E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Средства, влияющие на функции органов дыхания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A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4.4.1. Противокашлевые, отхаркивающие, муколитические лекарственные средства</w:t>
            </w:r>
          </w:p>
          <w:p w:rsidR="00000000" w:rsidDel="00000000" w:rsidP="00000000" w:rsidRDefault="00000000" w:rsidRPr="00000000" w14:paraId="000005EB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C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D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E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F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0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1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2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3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4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5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6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7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8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4.4.2. Дыхательные аналептики, Противоастматические лекарственные средства</w:t>
            </w:r>
          </w:p>
          <w:p w:rsidR="00000000" w:rsidDel="00000000" w:rsidP="00000000" w:rsidRDefault="00000000" w:rsidRPr="00000000" w14:paraId="000005F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Анатомо-физиологические особенности органов дыхания. Классификация средств, влияющих на функции органов дыхания. Понятие бронхообструктивного синдрома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Противокашлевые: </w:t>
            </w:r>
          </w:p>
          <w:p w:rsidR="00000000" w:rsidDel="00000000" w:rsidP="00000000" w:rsidRDefault="00000000" w:rsidRPr="00000000" w14:paraId="0000060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центрального действия:  </w:t>
            </w:r>
          </w:p>
          <w:p w:rsidR="00000000" w:rsidDel="00000000" w:rsidP="00000000" w:rsidRDefault="00000000" w:rsidRPr="00000000" w14:paraId="0000060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наркотические: Кодеина фосфат, Этилморфина гидрохлорид, Декстраметорфан. </w:t>
            </w:r>
          </w:p>
          <w:p w:rsidR="00000000" w:rsidDel="00000000" w:rsidP="00000000" w:rsidRDefault="00000000" w:rsidRPr="00000000" w14:paraId="0000060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Ненаркотические: Глауцина гидрохлорид, Окселадин, Бутамират</w:t>
            </w:r>
          </w:p>
          <w:p w:rsidR="00000000" w:rsidDel="00000000" w:rsidP="00000000" w:rsidRDefault="00000000" w:rsidRPr="00000000" w14:paraId="0000060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периферического действия: Преноксдиазин (Либексин), Фалиминт.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Отхаркивающие:</w:t>
            </w:r>
          </w:p>
          <w:p w:rsidR="00000000" w:rsidDel="00000000" w:rsidP="00000000" w:rsidRDefault="00000000" w:rsidRPr="00000000" w14:paraId="0000061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растительного происхождения (Термопсис, Мать-и-мачеха, Алтей, Солодка);</w:t>
            </w:r>
          </w:p>
          <w:p w:rsidR="00000000" w:rsidDel="00000000" w:rsidP="00000000" w:rsidRDefault="00000000" w:rsidRPr="00000000" w14:paraId="0000061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минерального происхождения (Натрия гидрокарбонат, Натрия бензоат).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Муколитические: Бромгексин, Амброксол, Ацетилцистеин,  Карбоцистеин.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Дыхательные аналептики </w:t>
            </w:r>
          </w:p>
          <w:p w:rsidR="00000000" w:rsidDel="00000000" w:rsidP="00000000" w:rsidRDefault="00000000" w:rsidRPr="00000000" w14:paraId="0000063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прямого действия: Бемегрид, Этимизол, Кофеин;</w:t>
            </w:r>
          </w:p>
          <w:p w:rsidR="00000000" w:rsidDel="00000000" w:rsidP="00000000" w:rsidRDefault="00000000" w:rsidRPr="00000000" w14:paraId="0000063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рефлекторного действия: Лобелин, Цититон;</w:t>
            </w:r>
          </w:p>
          <w:p w:rsidR="00000000" w:rsidDel="00000000" w:rsidP="00000000" w:rsidRDefault="00000000" w:rsidRPr="00000000" w14:paraId="0000063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смешанного действия: Кордиамин, Камфора, Сульфокамфокаин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 при бронхообструктивном синдроме:</w:t>
            </w:r>
          </w:p>
          <w:p w:rsidR="00000000" w:rsidDel="00000000" w:rsidP="00000000" w:rsidRDefault="00000000" w:rsidRPr="00000000" w14:paraId="0000064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средства для купирования бронхиальной астмы: </w:t>
            </w:r>
          </w:p>
          <w:p w:rsidR="00000000" w:rsidDel="00000000" w:rsidP="00000000" w:rsidRDefault="00000000" w:rsidRPr="00000000" w14:paraId="0000064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β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 адреномиметики: Сальбутамол (Вентолин), Фенотерол (Беротек);</w:t>
            </w:r>
          </w:p>
          <w:p w:rsidR="00000000" w:rsidDel="00000000" w:rsidP="00000000" w:rsidRDefault="00000000" w:rsidRPr="00000000" w14:paraId="0000064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М- холиноблокаторы: Ипратропия бромид (Атровент);</w:t>
            </w:r>
          </w:p>
          <w:p w:rsidR="00000000" w:rsidDel="00000000" w:rsidP="00000000" w:rsidRDefault="00000000" w:rsidRPr="00000000" w14:paraId="0000064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Комбинированные: «Беродуал»;</w:t>
            </w:r>
          </w:p>
          <w:p w:rsidR="00000000" w:rsidDel="00000000" w:rsidP="00000000" w:rsidRDefault="00000000" w:rsidRPr="00000000" w14:paraId="0000064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Спазмолитики короткого действия (миолитики): Аминофиллин (Эуфиллин);</w:t>
            </w:r>
          </w:p>
          <w:p w:rsidR="00000000" w:rsidDel="00000000" w:rsidP="00000000" w:rsidRDefault="00000000" w:rsidRPr="00000000" w14:paraId="0000064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α-, β- адреномиметики непрямого действия: Эфедрин;</w:t>
            </w:r>
          </w:p>
          <w:p w:rsidR="00000000" w:rsidDel="00000000" w:rsidP="00000000" w:rsidRDefault="00000000" w:rsidRPr="00000000" w14:paraId="0000064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базисная терапия бронхиальной астмы:</w:t>
            </w:r>
          </w:p>
          <w:p w:rsidR="00000000" w:rsidDel="00000000" w:rsidP="00000000" w:rsidRDefault="00000000" w:rsidRPr="00000000" w14:paraId="0000064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Глюкокортикоиды: Беклометазон (Бекотид), Будесонид (Пульмикорт), Флутиказон (Фликсотид);</w:t>
            </w:r>
          </w:p>
          <w:p w:rsidR="00000000" w:rsidDel="00000000" w:rsidP="00000000" w:rsidRDefault="00000000" w:rsidRPr="00000000" w14:paraId="0000064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Стабилизаторы мембран тучных клеток: Кромогликат натрия (Интал), Кетотифен (Задитен);</w:t>
            </w:r>
          </w:p>
          <w:p w:rsidR="00000000" w:rsidDel="00000000" w:rsidP="00000000" w:rsidRDefault="00000000" w:rsidRPr="00000000" w14:paraId="0000064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Спазмолитики миотропного действия: Теофиллин (Теотард);</w:t>
            </w:r>
          </w:p>
          <w:p w:rsidR="00000000" w:rsidDel="00000000" w:rsidP="00000000" w:rsidRDefault="00000000" w:rsidRPr="00000000" w14:paraId="0000064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Комбинированные препараты: «Серетид мультидиск»;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 Средства первой помощи при бронхоспазме.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Средства, влияющие на функции органов дыхания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 обучающихся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Составить схему классификацию лекарственных средств, влияющих на функцию органов дыхания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4.5. Средства, влияющие на сердечно-сосудистую систему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9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F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4.5.1. Сердечные гликозиды. Антиаритимические лекарственные средства1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0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7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8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Сердечные гликозиды (дигоксин, целанид, строфантин К, коргликон). Растения, содержащие сердечные гликозиды. Избирательное действие сердечных гликозидов на сердце. Влияние на силу и ритм сердечных сокращений, проводимость, автоматизм. Эффективность при сердечной недостаточности. Различия между отдельными препаратами. Токсическое действие сердечных гликозидов и меры по его предупреждению.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E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F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Противоаритмические  средства (хинидин, новокаин, амид,  лидокаин (ксикаин), анаприлин, верапамил). Средства, применяемые при тахиаритмиях и экстрасистолии. Особенности действия и применения мембраностабилизирующих средств, адреноблокаторов и блокаторов кальциевых каналов (верапамил). Использование препаратов калия, их побочное действие.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5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6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4.5.2. Антиангинальные, гипотензивные лекарственные средства.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3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Антиангинальные средства</w:t>
            </w:r>
          </w:p>
          <w:p w:rsidR="00000000" w:rsidDel="00000000" w:rsidP="00000000" w:rsidRDefault="00000000" w:rsidRPr="00000000" w14:paraId="000006A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Средства, применяемые при коронарной недостаточности (нитроглицерин, анаприлин, верапамил, нифедипин, дилтиазем) Средства, применяемые для купирования и предупреждения приступов стенокардии. Принцип действия и применения нитроглицерина.</w:t>
            </w:r>
          </w:p>
          <w:p w:rsidR="00000000" w:rsidDel="00000000" w:rsidP="00000000" w:rsidRDefault="00000000" w:rsidRPr="00000000" w14:paraId="000006A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Препараты нитроглицерина длительного действия – сустак, нитролонг. Использование при стенокардии  β-адреноблокаторов, блокаторов кальциевых каналов.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D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Гипотензивные средства</w:t>
            </w:r>
          </w:p>
          <w:p w:rsidR="00000000" w:rsidDel="00000000" w:rsidP="00000000" w:rsidRDefault="00000000" w:rsidRPr="00000000" w14:paraId="000006A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1) средства, влияющие на сосудодвигательные (вазомоторные) центры головного мозга (клофелин, метилдофа, гуанфазин);</w:t>
            </w:r>
          </w:p>
          <w:p w:rsidR="00000000" w:rsidDel="00000000" w:rsidP="00000000" w:rsidRDefault="00000000" w:rsidRPr="00000000" w14:paraId="000006B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2) средства, блокирующие проведение нервного возбуждения на уровне вегетативных ганглиев (бензогексоний, пентамин);</w:t>
            </w:r>
          </w:p>
          <w:p w:rsidR="00000000" w:rsidDel="00000000" w:rsidP="00000000" w:rsidRDefault="00000000" w:rsidRPr="00000000" w14:paraId="000006B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3) симпатические средства, блокирующие пресинаптические окончания адренергических нейронов (октадин, резерпин);</w:t>
            </w:r>
          </w:p>
          <w:p w:rsidR="00000000" w:rsidDel="00000000" w:rsidP="00000000" w:rsidRDefault="00000000" w:rsidRPr="00000000" w14:paraId="000006B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4) средства, угнетающие α– и β-адренорецепторы (доксазозин, празозин, анаприлин, атенолол, метопролол, бисопролол);</w:t>
            </w:r>
          </w:p>
          <w:p w:rsidR="00000000" w:rsidDel="00000000" w:rsidP="00000000" w:rsidRDefault="00000000" w:rsidRPr="00000000" w14:paraId="000006B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5) вазодилататоры (папаверин, дротаверин, магния сульфат, дибазол);</w:t>
            </w:r>
          </w:p>
          <w:p w:rsidR="00000000" w:rsidDel="00000000" w:rsidP="00000000" w:rsidRDefault="00000000" w:rsidRPr="00000000" w14:paraId="000006B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6) блокаторы кальциевых каналов (верапамил, амлодипин, нифедипин);</w:t>
            </w:r>
          </w:p>
          <w:p w:rsidR="00000000" w:rsidDel="00000000" w:rsidP="00000000" w:rsidRDefault="00000000" w:rsidRPr="00000000" w14:paraId="000006B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7) ингибиторы АПФ (каптопроил, эналаприл, моноприл, лизиноприл, рамиприл, квинаприл, периндоприл);</w:t>
            </w:r>
          </w:p>
          <w:p w:rsidR="00000000" w:rsidDel="00000000" w:rsidP="00000000" w:rsidRDefault="00000000" w:rsidRPr="00000000" w14:paraId="000006B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8) блокаторы ангиотензинзависимых рецепторов (Лазартан, валзартан, ирбезартан)</w:t>
            </w:r>
          </w:p>
          <w:p w:rsidR="00000000" w:rsidDel="00000000" w:rsidP="00000000" w:rsidRDefault="00000000" w:rsidRPr="00000000" w14:paraId="000006B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9) антагонисты альдостерона (спиронолактан);</w:t>
            </w:r>
          </w:p>
          <w:p w:rsidR="00000000" w:rsidDel="00000000" w:rsidP="00000000" w:rsidRDefault="00000000" w:rsidRPr="00000000" w14:paraId="000006B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10) диуретические средства (гидрохлортиазид);</w:t>
            </w:r>
          </w:p>
          <w:p w:rsidR="00000000" w:rsidDel="00000000" w:rsidP="00000000" w:rsidRDefault="00000000" w:rsidRPr="00000000" w14:paraId="000006B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11) комбинированные препараты (адельфан, Кристепин).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0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«Лекарственные средства, влияющие на сердечно-сосудистую систему».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Самостоятельная работа обучающихся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Составить схему классификацию лекарственных средства, влияющих на сердечно-сосудистую систему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3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4.6. Средства, влияющие на функции органов пищеварения</w:t>
            </w:r>
          </w:p>
          <w:p w:rsidR="00000000" w:rsidDel="00000000" w:rsidP="00000000" w:rsidRDefault="00000000" w:rsidRPr="00000000" w14:paraId="000006E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B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4.6.1. Средства, влияющие на функции желёз желудка и поджелудочной железы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Анатомо-физиологические особенности органов пищеварения. Понятие о язвенной болезни желудка и двенадцатиперстной кишки, разновидностях гастритов. Клеточный аппарат желудка. Классификация средств, применяемых при избыточной и недостаточной секреции желез желудка.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Антисекреторные средства: </w:t>
            </w:r>
          </w:p>
          <w:p w:rsidR="00000000" w:rsidDel="00000000" w:rsidP="00000000" w:rsidRDefault="00000000" w:rsidRPr="00000000" w14:paraId="000006F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ингибиторы протонного насоса: Омепразол (Омез), Рабепразол (Париет), Эзомепразол (Нексиум);</w:t>
            </w:r>
          </w:p>
          <w:p w:rsidR="00000000" w:rsidDel="00000000" w:rsidP="00000000" w:rsidRDefault="00000000" w:rsidRPr="00000000" w14:paraId="000006F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блокаторы Н2-рецепторов гистамина: Ранитидин (Ранисан), Фамотидин (Квамател);</w:t>
            </w:r>
          </w:p>
          <w:p w:rsidR="00000000" w:rsidDel="00000000" w:rsidP="00000000" w:rsidRDefault="00000000" w:rsidRPr="00000000" w14:paraId="000006F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М-холиноблокаторы: </w:t>
            </w:r>
          </w:p>
          <w:p w:rsidR="00000000" w:rsidDel="00000000" w:rsidP="00000000" w:rsidRDefault="00000000" w:rsidRPr="00000000" w14:paraId="000006F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неселективные: Платифиллин, Метацин;</w:t>
            </w:r>
          </w:p>
          <w:p w:rsidR="00000000" w:rsidDel="00000000" w:rsidP="00000000" w:rsidRDefault="00000000" w:rsidRPr="00000000" w14:paraId="0000070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селективные: Пирензепин (Гастроцепин);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Антацидные средства:</w:t>
            </w:r>
          </w:p>
          <w:p w:rsidR="00000000" w:rsidDel="00000000" w:rsidP="00000000" w:rsidRDefault="00000000" w:rsidRPr="00000000" w14:paraId="0000070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всасывающиеся: Натрия гидрокарбонат;</w:t>
            </w:r>
          </w:p>
          <w:p w:rsidR="00000000" w:rsidDel="00000000" w:rsidP="00000000" w:rsidRDefault="00000000" w:rsidRPr="00000000" w14:paraId="0000070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невсасывающиеся: Альмагель и его разновидности, Фосфалюгель, Гастал, Маалокс, Ренни.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Альгинаты: Гевискон форте.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Гастропротекторы:</w:t>
            </w:r>
          </w:p>
          <w:p w:rsidR="00000000" w:rsidDel="00000000" w:rsidP="00000000" w:rsidRDefault="00000000" w:rsidRPr="00000000" w14:paraId="0000071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препараты висмута: Висмута трикалия дицитрат (Де-нол);</w:t>
            </w:r>
          </w:p>
          <w:p w:rsidR="00000000" w:rsidDel="00000000" w:rsidP="00000000" w:rsidRDefault="00000000" w:rsidRPr="00000000" w14:paraId="0000071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синтетические аналоги простагландина Е1: Мизопростол (Сайтотек).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Антихеликобактерные средства: </w:t>
            </w:r>
          </w:p>
          <w:p w:rsidR="00000000" w:rsidDel="00000000" w:rsidP="00000000" w:rsidRDefault="00000000" w:rsidRPr="00000000" w14:paraId="0000072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химиотерапевтические средства из групп полусинтетических пенициллинов (Амоксициллин), макролидов (Кларитромицин), тетрациклинов (Доксициклин), фторхинолонов (Ципрофлоксацин), нитроимидазолы (Трихопол);</w:t>
            </w:r>
          </w:p>
          <w:p w:rsidR="00000000" w:rsidDel="00000000" w:rsidP="00000000" w:rsidRDefault="00000000" w:rsidRPr="00000000" w14:paraId="0000072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ингибиторы протонного насоса: Омепразол (Омез);</w:t>
            </w:r>
          </w:p>
          <w:p w:rsidR="00000000" w:rsidDel="00000000" w:rsidP="00000000" w:rsidRDefault="00000000" w:rsidRPr="00000000" w14:paraId="0000072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препараты висмута: Висмут трикалия дицитрат (Де-нол).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 заместительной терапии при гипофункции пищеварительных желез желудка и поджелудочной железы:</w:t>
            </w:r>
          </w:p>
          <w:p w:rsidR="00000000" w:rsidDel="00000000" w:rsidP="00000000" w:rsidRDefault="00000000" w:rsidRPr="00000000" w14:paraId="0000072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заменители желудочного сока: Ацидин-пепсин ;</w:t>
            </w:r>
          </w:p>
          <w:p w:rsidR="00000000" w:rsidDel="00000000" w:rsidP="00000000" w:rsidRDefault="00000000" w:rsidRPr="00000000" w14:paraId="0000072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ферменты: Фестал, Панзинорм форте, Панкреатин, Дигестал, Креон, Мезим форте.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Средства, влияющие на аппетит: </w:t>
            </w:r>
          </w:p>
          <w:p w:rsidR="00000000" w:rsidDel="00000000" w:rsidP="00000000" w:rsidRDefault="00000000" w:rsidRPr="00000000" w14:paraId="0000073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повышающие аппетит: горечи (настойка полыни);</w:t>
            </w:r>
          </w:p>
          <w:p w:rsidR="00000000" w:rsidDel="00000000" w:rsidP="00000000" w:rsidRDefault="00000000" w:rsidRPr="00000000" w14:paraId="0000073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снижающие аппетит (анорексигенные средства): Сибутрамин (Меридиа), Орлистат, Флуоксетин (Прозак).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 Особенности парентерального и энтерального введения лекарственных средств.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1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4.6.2. Средства, влияющие на функции печени и кишечника, противорвотные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9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Желчегонные: </w:t>
            </w:r>
          </w:p>
          <w:p w:rsidR="00000000" w:rsidDel="00000000" w:rsidP="00000000" w:rsidRDefault="00000000" w:rsidRPr="00000000" w14:paraId="0000074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холекинетики: Магния сульфат, Сорбит, Ксилит, Маннит;</w:t>
            </w:r>
          </w:p>
          <w:p w:rsidR="00000000" w:rsidDel="00000000" w:rsidP="00000000" w:rsidRDefault="00000000" w:rsidRPr="00000000" w14:paraId="0000074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холеретики: Аллохол, Холензим, Фламин, Танацехол, Берберина бисульфат, Холосас;</w:t>
            </w:r>
          </w:p>
          <w:p w:rsidR="00000000" w:rsidDel="00000000" w:rsidP="00000000" w:rsidRDefault="00000000" w:rsidRPr="00000000" w14:paraId="0000074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холеспазмолитики: </w:t>
            </w:r>
          </w:p>
          <w:p w:rsidR="00000000" w:rsidDel="00000000" w:rsidP="00000000" w:rsidRDefault="00000000" w:rsidRPr="00000000" w14:paraId="0000074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селективные спазмолитики миотропного действия: Мебеверин (Дюспаталин);</w:t>
            </w:r>
          </w:p>
          <w:p w:rsidR="00000000" w:rsidDel="00000000" w:rsidP="00000000" w:rsidRDefault="00000000" w:rsidRPr="00000000" w14:paraId="0000074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неселективные спазмолитики миотропного действия: Дротаверин (Но-шпа), Папаверин, Дибазол, Галидор;</w:t>
            </w:r>
          </w:p>
          <w:p w:rsidR="00000000" w:rsidDel="00000000" w:rsidP="00000000" w:rsidRDefault="00000000" w:rsidRPr="00000000" w14:paraId="0000075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М-холиноблокаторы: Платифиллин;</w:t>
            </w:r>
          </w:p>
          <w:p w:rsidR="00000000" w:rsidDel="00000000" w:rsidP="00000000" w:rsidRDefault="00000000" w:rsidRPr="00000000" w14:paraId="0000075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г) комбинированные: Гимекромон (Одестон).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8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Гепатопротекторы: Адеметионин (Гептрал), Урсодезоксихолевая кислота (Урсосан), Эссенциале Н, Фосфоглив, Силибинин (Карсил), Гепабене, Тыквеол.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60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6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Средства, снижающие моторику кишечника: </w:t>
            </w:r>
          </w:p>
          <w:p w:rsidR="00000000" w:rsidDel="00000000" w:rsidP="00000000" w:rsidRDefault="00000000" w:rsidRPr="00000000" w14:paraId="0000076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неселективные спазмолитики миотропного действия: Дротаверин (Но-шпа), Папаверин, Бенциклан (Галидор);</w:t>
            </w:r>
          </w:p>
          <w:p w:rsidR="00000000" w:rsidDel="00000000" w:rsidP="00000000" w:rsidRDefault="00000000" w:rsidRPr="00000000" w14:paraId="0000076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селективные спазмолитики миотропного действия: Мебеверин (Дюспаталин);</w:t>
            </w:r>
          </w:p>
          <w:p w:rsidR="00000000" w:rsidDel="00000000" w:rsidP="00000000" w:rsidRDefault="00000000" w:rsidRPr="00000000" w14:paraId="0000076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в)М-холиноблокаторы: Атропина сульфат, Платифиллин;</w:t>
            </w:r>
          </w:p>
          <w:p w:rsidR="00000000" w:rsidDel="00000000" w:rsidP="00000000" w:rsidRDefault="00000000" w:rsidRPr="00000000" w14:paraId="0000076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г) комбинированные: Бутилскополамина бромид (Бускопан);</w:t>
            </w:r>
          </w:p>
          <w:p w:rsidR="00000000" w:rsidDel="00000000" w:rsidP="00000000" w:rsidRDefault="00000000" w:rsidRPr="00000000" w14:paraId="0000076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д) карминативные средства (ветрогонные): Симетикон (Эспумизан);</w:t>
            </w:r>
          </w:p>
          <w:p w:rsidR="00000000" w:rsidDel="00000000" w:rsidP="00000000" w:rsidRDefault="00000000" w:rsidRPr="00000000" w14:paraId="0000076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е) стимуляторы опиоидных рецепторов кишечника: Лоперамид (Имодиум).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6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6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6E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6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Средства, стимулирующие моторику кишечника:</w:t>
            </w:r>
          </w:p>
          <w:p w:rsidR="00000000" w:rsidDel="00000000" w:rsidP="00000000" w:rsidRDefault="00000000" w:rsidRPr="00000000" w14:paraId="0000077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слабительные: </w:t>
            </w:r>
          </w:p>
          <w:p w:rsidR="00000000" w:rsidDel="00000000" w:rsidP="00000000" w:rsidRDefault="00000000" w:rsidRPr="00000000" w14:paraId="0000077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раздражающие рецепторы кишечника:Бисакодил (Дульколакс), Натрия пикосульфат (Гутталакс), Глицерол (Глицерин), Касторовое масло; препараты, содержащие антрагликозиды: Сенаде, Сенадексин, Глаксенна;</w:t>
            </w:r>
          </w:p>
          <w:p w:rsidR="00000000" w:rsidDel="00000000" w:rsidP="00000000" w:rsidRDefault="00000000" w:rsidRPr="00000000" w14:paraId="0000077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осмотические: Магния сульфат, Натрия сульфат, Форлакс, Фортранс, Лактулоза (Дюфалак), Мукофальк;</w:t>
            </w:r>
          </w:p>
          <w:p w:rsidR="00000000" w:rsidDel="00000000" w:rsidP="00000000" w:rsidRDefault="00000000" w:rsidRPr="00000000" w14:paraId="0000077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размягчающие каловые массы: растительные масла, вазелиновое масло;</w:t>
            </w:r>
          </w:p>
          <w:p w:rsidR="00000000" w:rsidDel="00000000" w:rsidP="00000000" w:rsidRDefault="00000000" w:rsidRPr="00000000" w14:paraId="0000077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М-холиномиметики: Ацеклидин;</w:t>
            </w:r>
          </w:p>
          <w:p w:rsidR="00000000" w:rsidDel="00000000" w:rsidP="00000000" w:rsidRDefault="00000000" w:rsidRPr="00000000" w14:paraId="0000077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антихолинэстеразные: Неостигмин (Прозерин).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7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7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7C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7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Антидиарейные: </w:t>
            </w:r>
          </w:p>
          <w:p w:rsidR="00000000" w:rsidDel="00000000" w:rsidP="00000000" w:rsidRDefault="00000000" w:rsidRPr="00000000" w14:paraId="0000077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сорбенты (Активированный уголь, Смекта); </w:t>
            </w:r>
          </w:p>
          <w:p w:rsidR="00000000" w:rsidDel="00000000" w:rsidP="00000000" w:rsidRDefault="00000000" w:rsidRPr="00000000" w14:paraId="0000077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стимуляторы опиоидных рецепторов кишечника: Лоперамид (Имодиум);</w:t>
            </w:r>
          </w:p>
          <w:p w:rsidR="00000000" w:rsidDel="00000000" w:rsidP="00000000" w:rsidRDefault="00000000" w:rsidRPr="00000000" w14:paraId="0000078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препараты кальция: Кальция глюконат;</w:t>
            </w:r>
          </w:p>
          <w:p w:rsidR="00000000" w:rsidDel="00000000" w:rsidP="00000000" w:rsidRDefault="00000000" w:rsidRPr="00000000" w14:paraId="0000078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г) спазмолитики миотропного действия: Дротаверин (Но-шпа).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8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8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88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8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Противорвотные:</w:t>
            </w:r>
          </w:p>
          <w:p w:rsidR="00000000" w:rsidDel="00000000" w:rsidP="00000000" w:rsidRDefault="00000000" w:rsidRPr="00000000" w14:paraId="0000078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М-холиноблокаторы: Скополамин;</w:t>
            </w:r>
          </w:p>
          <w:p w:rsidR="00000000" w:rsidDel="00000000" w:rsidP="00000000" w:rsidRDefault="00000000" w:rsidRPr="00000000" w14:paraId="0000078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блокаторы гистаминовых Н1-рецепторов: Прометазин (Пипольфен), Дифенгидрамин (Димедрол); </w:t>
            </w:r>
          </w:p>
          <w:p w:rsidR="00000000" w:rsidDel="00000000" w:rsidP="00000000" w:rsidRDefault="00000000" w:rsidRPr="00000000" w14:paraId="0000078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блокаторы дофаминовых рецепторов (прокинетики): Метоклопрамид (Церукал), Домперидон (Мотилиум);</w:t>
            </w:r>
          </w:p>
          <w:p w:rsidR="00000000" w:rsidDel="00000000" w:rsidP="00000000" w:rsidRDefault="00000000" w:rsidRPr="00000000" w14:paraId="0000078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г) блокаторы серотониновых рецепторов: Ондансетрон (Зофран), Гранисетрон.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9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9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94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9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 Особенности парентерального введения лекарственных средств. Средства первой помощи при коликах, диарее, рвоте.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9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9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9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A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A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A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«Лекарственные средства, влияющие на функции органов пищеварения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A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A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A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A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A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B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Подготовка презентаций: «Лекарственные растения, обладающие желчегонным действием»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B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B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B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B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4.7. Средства, влияющие на систему крови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B9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B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B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B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4.7.1. Средства, влияющие на эритро- и лейкопоэз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C0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C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C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C7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C8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Средства, влияющие на эритропоэз (железо восстановленное, ферковен,  феррум-лек, гемофер, кислота фолиевая,  цианокобаламин)  Терапевтическое действие препаратов железа при анемиях. Применение цианокобаламина и кислоты фолиевой, побочные эффекты, противопоказания.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C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C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CE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CF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Средства, влияющие на лейкопоэз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D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D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D5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D6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 Особенности парентерального введения лекарственных средств.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D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D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D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4.7.2.Средства, влияющие на свертываемость крови.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D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E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E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E3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E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Понятие о факторах свертывания крови. Средства, влияющие на свертывание крови. Средства, способствующие свертыванию крови - коагулянты (викасол, фибриноген, тромбин,)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E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E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EB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E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Вещества, препятствующие свертыванию крови (антикоагулянты - гепарин, неодикумарин, фенилин, натрия цитрат)</w:t>
            </w:r>
          </w:p>
          <w:p w:rsidR="00000000" w:rsidDel="00000000" w:rsidP="00000000" w:rsidRDefault="00000000" w:rsidRPr="00000000" w14:paraId="000007E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Классификация антикоагулянтов. Гепарин и низкомолекулярные гепарины. Принцип действия. Скорость наступления и продолжительность действия. Влияние на биосинтез протромбина. Применение, побочные эффекты.</w:t>
            </w:r>
          </w:p>
          <w:p w:rsidR="00000000" w:rsidDel="00000000" w:rsidP="00000000" w:rsidRDefault="00000000" w:rsidRPr="00000000" w14:paraId="000007E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Натрия цитрат. Механизм действия. Использование при консервации крови.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F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F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F5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F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Понятие о фибринолизе. Фибринолитические средства, (фибринолизин, стрептокиназа, альтеплаза). </w:t>
            </w:r>
          </w:p>
          <w:p w:rsidR="00000000" w:rsidDel="00000000" w:rsidP="00000000" w:rsidRDefault="00000000" w:rsidRPr="00000000" w14:paraId="000007F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Вещества, угнетающие фибринолиз (аминокапроновая кислота, контрикал, трасилол). Применение, побочные эффекты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F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F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FE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F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0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0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0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0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0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0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«Средства, влияющие на систему крови»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1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1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1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1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1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1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Подготовка презентации: «Применение плазмозамещающих средств и солевых растворов»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1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2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2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4.8. Гормональные препараты.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2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2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2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29">
            <w:pPr>
              <w:tabs>
                <w:tab w:val="left" w:leader="none" w:pos="1276"/>
                <w:tab w:val="left" w:leader="none" w:pos="2192"/>
                <w:tab w:val="left" w:leader="none" w:pos="3108"/>
                <w:tab w:val="left" w:leader="none" w:pos="4024"/>
                <w:tab w:val="left" w:leader="none" w:pos="4940"/>
                <w:tab w:val="left" w:leader="none" w:pos="5856"/>
                <w:tab w:val="left" w:leader="none" w:pos="6772"/>
                <w:tab w:val="left" w:leader="none" w:pos="7688"/>
                <w:tab w:val="left" w:leader="none" w:pos="8604"/>
                <w:tab w:val="left" w:leader="none" w:pos="9520"/>
                <w:tab w:val="left" w:leader="none" w:pos="10436"/>
                <w:tab w:val="left" w:leader="none" w:pos="11352"/>
                <w:tab w:val="left" w:leader="none" w:pos="12268"/>
                <w:tab w:val="left" w:leader="none" w:pos="13184"/>
                <w:tab w:val="left" w:leader="none" w:pos="14100"/>
                <w:tab w:val="left" w:leader="none" w:pos="1501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2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Препараты гормонов поджелудочной железы. Классификация препаратов гормонов поджелудочной железы, половых гормонов.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2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2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31">
            <w:pPr>
              <w:tabs>
                <w:tab w:val="left" w:leader="none" w:pos="1276"/>
                <w:tab w:val="left" w:leader="none" w:pos="2192"/>
                <w:tab w:val="left" w:leader="none" w:pos="3108"/>
                <w:tab w:val="left" w:leader="none" w:pos="4024"/>
                <w:tab w:val="left" w:leader="none" w:pos="4940"/>
                <w:tab w:val="left" w:leader="none" w:pos="5856"/>
                <w:tab w:val="left" w:leader="none" w:pos="6772"/>
                <w:tab w:val="left" w:leader="none" w:pos="7688"/>
                <w:tab w:val="left" w:leader="none" w:pos="8604"/>
                <w:tab w:val="left" w:leader="none" w:pos="9520"/>
                <w:tab w:val="left" w:leader="none" w:pos="10436"/>
                <w:tab w:val="left" w:leader="none" w:pos="11352"/>
                <w:tab w:val="left" w:leader="none" w:pos="12268"/>
                <w:tab w:val="left" w:leader="none" w:pos="13184"/>
                <w:tab w:val="left" w:leader="none" w:pos="14100"/>
                <w:tab w:val="left" w:leader="none" w:pos="1501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3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Препараты инсулина короткого действия: Инсулин растворимый, human biosynthetic (Актрапид HM, Хумулин регуляр), Инсулин растворимый, human semisynthetic (Пенсулин ЧР);</w:t>
            </w:r>
          </w:p>
          <w:p w:rsidR="00000000" w:rsidDel="00000000" w:rsidP="00000000" w:rsidRDefault="00000000" w:rsidRPr="00000000" w14:paraId="0000083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препараты инсулина средней продолжительности действия: Инсулин-изофан, human biosynthetic (Протафан НМ пенфилл, Хумулин НПХ), Инсулин-цинка, human biosynthetic (Монотард НМ, Хумулин Л);</w:t>
            </w:r>
          </w:p>
          <w:p w:rsidR="00000000" w:rsidDel="00000000" w:rsidP="00000000" w:rsidRDefault="00000000" w:rsidRPr="00000000" w14:paraId="0000083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г) препараты длительного действия: Инсулин - цинка, human biosynthetic (Ультратард НМ), Инсулин гларгин (Лантус);</w:t>
            </w:r>
          </w:p>
          <w:p w:rsidR="00000000" w:rsidDel="00000000" w:rsidP="00000000" w:rsidRDefault="00000000" w:rsidRPr="00000000" w14:paraId="0000083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д) препараты инсулина комбинированного действия: Инсулин двухфазный, human biosynthetic (Микстард 30 НМ, Микстард 30 НМ пенфилл), Инсулин аспарт двухфазный (Ново-Микс 30 пенфилл, Ново-Микс 30 Флекс-Пен).</w:t>
            </w:r>
          </w:p>
          <w:p w:rsidR="00000000" w:rsidDel="00000000" w:rsidP="00000000" w:rsidRDefault="00000000" w:rsidRPr="00000000" w14:paraId="0000083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Концентрации инсулинов. Способы введения. Правила постановки инъекций и хранение инсулинов. Инсулиновая помпа. Факторы, провоцирующие гипогликемию и гипергликемию. Осложнения при инсулинотерапии. </w:t>
            </w:r>
          </w:p>
          <w:p w:rsidR="00000000" w:rsidDel="00000000" w:rsidP="00000000" w:rsidRDefault="00000000" w:rsidRPr="00000000" w14:paraId="0000083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Антагонист инсулина: Глюкагон.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3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3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3E">
            <w:pPr>
              <w:tabs>
                <w:tab w:val="left" w:leader="none" w:pos="1276"/>
                <w:tab w:val="left" w:leader="none" w:pos="2192"/>
                <w:tab w:val="left" w:leader="none" w:pos="3108"/>
                <w:tab w:val="left" w:leader="none" w:pos="4024"/>
                <w:tab w:val="left" w:leader="none" w:pos="4940"/>
                <w:tab w:val="left" w:leader="none" w:pos="5856"/>
                <w:tab w:val="left" w:leader="none" w:pos="6772"/>
                <w:tab w:val="left" w:leader="none" w:pos="7688"/>
                <w:tab w:val="left" w:leader="none" w:pos="8604"/>
                <w:tab w:val="left" w:leader="none" w:pos="9520"/>
                <w:tab w:val="left" w:leader="none" w:pos="10436"/>
                <w:tab w:val="left" w:leader="none" w:pos="11352"/>
                <w:tab w:val="left" w:leader="none" w:pos="12268"/>
                <w:tab w:val="left" w:leader="none" w:pos="13184"/>
                <w:tab w:val="left" w:leader="none" w:pos="14100"/>
                <w:tab w:val="left" w:leader="none" w:pos="1501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3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Пероральные гипогликемические средства:</w:t>
            </w:r>
          </w:p>
          <w:p w:rsidR="00000000" w:rsidDel="00000000" w:rsidP="00000000" w:rsidRDefault="00000000" w:rsidRPr="00000000" w14:paraId="0000084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ингибиторы α-глюкозидазы: Акарбоза (Глюкобай);</w:t>
            </w:r>
          </w:p>
          <w:p w:rsidR="00000000" w:rsidDel="00000000" w:rsidP="00000000" w:rsidRDefault="00000000" w:rsidRPr="00000000" w14:paraId="0000084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бигуаниды: Метформин (Глюкофаж);</w:t>
            </w:r>
          </w:p>
          <w:p w:rsidR="00000000" w:rsidDel="00000000" w:rsidP="00000000" w:rsidRDefault="00000000" w:rsidRPr="00000000" w14:paraId="0000084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препараты сульфонилмочевины: Глибенкламид (Манинил);</w:t>
            </w:r>
          </w:p>
          <w:p w:rsidR="00000000" w:rsidDel="00000000" w:rsidP="00000000" w:rsidRDefault="00000000" w:rsidRPr="00000000" w14:paraId="0000084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д) прандиальные регуляторы гликемии: Репаглинид (Новонорм).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4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4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4A">
            <w:pPr>
              <w:tabs>
                <w:tab w:val="left" w:leader="none" w:pos="1276"/>
                <w:tab w:val="left" w:leader="none" w:pos="2192"/>
                <w:tab w:val="left" w:leader="none" w:pos="3108"/>
                <w:tab w:val="left" w:leader="none" w:pos="4024"/>
                <w:tab w:val="left" w:leader="none" w:pos="4940"/>
                <w:tab w:val="left" w:leader="none" w:pos="5856"/>
                <w:tab w:val="left" w:leader="none" w:pos="6772"/>
                <w:tab w:val="left" w:leader="none" w:pos="7688"/>
                <w:tab w:val="left" w:leader="none" w:pos="8604"/>
                <w:tab w:val="left" w:leader="none" w:pos="9520"/>
                <w:tab w:val="left" w:leader="none" w:pos="10436"/>
                <w:tab w:val="left" w:leader="none" w:pos="11352"/>
                <w:tab w:val="left" w:leader="none" w:pos="12268"/>
                <w:tab w:val="left" w:leader="none" w:pos="13184"/>
                <w:tab w:val="left" w:leader="none" w:pos="14100"/>
                <w:tab w:val="left" w:leader="none" w:pos="1501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4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Препараты женских половых гормонов:</w:t>
            </w:r>
          </w:p>
          <w:p w:rsidR="00000000" w:rsidDel="00000000" w:rsidP="00000000" w:rsidRDefault="00000000" w:rsidRPr="00000000" w14:paraId="0000084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эстрогены: Эстрадиола дипропионад, Гексэстрол (Синэстрол);</w:t>
            </w:r>
          </w:p>
          <w:p w:rsidR="00000000" w:rsidDel="00000000" w:rsidP="00000000" w:rsidRDefault="00000000" w:rsidRPr="00000000" w14:paraId="0000084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гестагены: Прогестерон, Дидрогестерон (Дюфастон), Аллилэстренол (Туринал);</w:t>
            </w:r>
          </w:p>
          <w:p w:rsidR="00000000" w:rsidDel="00000000" w:rsidP="00000000" w:rsidRDefault="00000000" w:rsidRPr="00000000" w14:paraId="0000084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гормональные контрацептивные средства: </w:t>
            </w:r>
          </w:p>
          <w:p w:rsidR="00000000" w:rsidDel="00000000" w:rsidP="00000000" w:rsidRDefault="00000000" w:rsidRPr="00000000" w14:paraId="0000084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монофазные: Новинет, Марвелон, Жанин;</w:t>
            </w:r>
          </w:p>
          <w:p w:rsidR="00000000" w:rsidDel="00000000" w:rsidP="00000000" w:rsidRDefault="00000000" w:rsidRPr="00000000" w14:paraId="0000085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двухфазные: Антеовин;</w:t>
            </w:r>
          </w:p>
          <w:p w:rsidR="00000000" w:rsidDel="00000000" w:rsidP="00000000" w:rsidRDefault="00000000" w:rsidRPr="00000000" w14:paraId="0000085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трехфазные: Три-регол;</w:t>
            </w:r>
          </w:p>
          <w:p w:rsidR="00000000" w:rsidDel="00000000" w:rsidP="00000000" w:rsidRDefault="00000000" w:rsidRPr="00000000" w14:paraId="0000085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гестагенные препараты пролонгированного действия: Левоноргестрел (Норплант).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5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5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59">
            <w:pPr>
              <w:tabs>
                <w:tab w:val="left" w:leader="none" w:pos="1276"/>
                <w:tab w:val="left" w:leader="none" w:pos="2192"/>
                <w:tab w:val="left" w:leader="none" w:pos="3108"/>
                <w:tab w:val="left" w:leader="none" w:pos="4024"/>
                <w:tab w:val="left" w:leader="none" w:pos="4940"/>
                <w:tab w:val="left" w:leader="none" w:pos="5856"/>
                <w:tab w:val="left" w:leader="none" w:pos="6772"/>
                <w:tab w:val="left" w:leader="none" w:pos="7688"/>
                <w:tab w:val="left" w:leader="none" w:pos="8604"/>
                <w:tab w:val="left" w:leader="none" w:pos="9520"/>
                <w:tab w:val="left" w:leader="none" w:pos="10436"/>
                <w:tab w:val="left" w:leader="none" w:pos="11352"/>
                <w:tab w:val="left" w:leader="none" w:pos="12268"/>
                <w:tab w:val="left" w:leader="none" w:pos="13184"/>
                <w:tab w:val="left" w:leader="none" w:pos="14100"/>
                <w:tab w:val="left" w:leader="none" w:pos="1501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5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Препараты мужских половых гормонов: Тестостерона пропионат.</w:t>
            </w:r>
          </w:p>
          <w:p w:rsidR="00000000" w:rsidDel="00000000" w:rsidP="00000000" w:rsidRDefault="00000000" w:rsidRPr="00000000" w14:paraId="0000085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Анаболические стероиды: Нандролон (Ретаболил), Метандиенон (Метандростенолон).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5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5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62">
            <w:pPr>
              <w:tabs>
                <w:tab w:val="left" w:leader="none" w:pos="1276"/>
                <w:tab w:val="left" w:leader="none" w:pos="2192"/>
                <w:tab w:val="left" w:leader="none" w:pos="3108"/>
                <w:tab w:val="left" w:leader="none" w:pos="4024"/>
                <w:tab w:val="left" w:leader="none" w:pos="4940"/>
                <w:tab w:val="left" w:leader="none" w:pos="5856"/>
                <w:tab w:val="left" w:leader="none" w:pos="6772"/>
                <w:tab w:val="left" w:leader="none" w:pos="7688"/>
                <w:tab w:val="left" w:leader="none" w:pos="8604"/>
                <w:tab w:val="left" w:leader="none" w:pos="9520"/>
                <w:tab w:val="left" w:leader="none" w:pos="10436"/>
                <w:tab w:val="left" w:leader="none" w:pos="11352"/>
                <w:tab w:val="left" w:leader="none" w:pos="12268"/>
                <w:tab w:val="left" w:leader="none" w:pos="13184"/>
                <w:tab w:val="left" w:leader="none" w:pos="14100"/>
                <w:tab w:val="left" w:leader="none" w:pos="1501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6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 Средства первой помощи при гипогликемической и гипергликемической комах. Особенности парентерального введения.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6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6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6A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 обучающихся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6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6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71">
            <w:pPr>
              <w:tabs>
                <w:tab w:val="left" w:leader="none" w:pos="1861"/>
                <w:tab w:val="left" w:leader="none" w:pos="2777"/>
                <w:tab w:val="left" w:leader="none" w:pos="3693"/>
                <w:tab w:val="left" w:leader="none" w:pos="4609"/>
                <w:tab w:val="left" w:leader="none" w:pos="5525"/>
                <w:tab w:val="left" w:leader="none" w:pos="6441"/>
                <w:tab w:val="left" w:leader="none" w:pos="7357"/>
                <w:tab w:val="left" w:leader="none" w:pos="8273"/>
                <w:tab w:val="left" w:leader="none" w:pos="9189"/>
                <w:tab w:val="left" w:leader="none" w:pos="10105"/>
                <w:tab w:val="left" w:leader="none" w:pos="11021"/>
                <w:tab w:val="left" w:leader="none" w:pos="11937"/>
                <w:tab w:val="left" w:leader="none" w:pos="12853"/>
                <w:tab w:val="left" w:leader="none" w:pos="13769"/>
                <w:tab w:val="left" w:leader="none" w:pos="14685"/>
                <w:tab w:val="left" w:leader="none" w:pos="15601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Составить схему классификацию препаратов гормонов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7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7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77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4.9. Средства, влияющие на водно-солевой баланс (диуретики)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78">
            <w:pPr>
              <w:tabs>
                <w:tab w:val="left" w:leader="none" w:pos="1861"/>
                <w:tab w:val="left" w:leader="none" w:pos="2777"/>
                <w:tab w:val="left" w:leader="none" w:pos="3693"/>
                <w:tab w:val="left" w:leader="none" w:pos="4609"/>
                <w:tab w:val="left" w:leader="none" w:pos="5525"/>
                <w:tab w:val="left" w:leader="none" w:pos="6441"/>
                <w:tab w:val="left" w:leader="none" w:pos="7357"/>
                <w:tab w:val="left" w:leader="none" w:pos="8273"/>
                <w:tab w:val="left" w:leader="none" w:pos="9189"/>
                <w:tab w:val="left" w:leader="none" w:pos="10105"/>
                <w:tab w:val="left" w:leader="none" w:pos="11021"/>
                <w:tab w:val="left" w:leader="none" w:pos="11937"/>
                <w:tab w:val="left" w:leader="none" w:pos="12853"/>
                <w:tab w:val="left" w:leader="none" w:pos="13769"/>
                <w:tab w:val="left" w:leader="none" w:pos="14685"/>
                <w:tab w:val="left" w:leader="none" w:pos="15601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7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7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7F">
            <w:pPr>
              <w:tabs>
                <w:tab w:val="left" w:leader="none" w:pos="1861"/>
                <w:tab w:val="left" w:leader="none" w:pos="2777"/>
                <w:tab w:val="left" w:leader="none" w:pos="3693"/>
                <w:tab w:val="left" w:leader="none" w:pos="4609"/>
                <w:tab w:val="left" w:leader="none" w:pos="5525"/>
                <w:tab w:val="left" w:leader="none" w:pos="6441"/>
                <w:tab w:val="left" w:leader="none" w:pos="7357"/>
                <w:tab w:val="left" w:leader="none" w:pos="8273"/>
                <w:tab w:val="left" w:leader="none" w:pos="9189"/>
                <w:tab w:val="left" w:leader="none" w:pos="10105"/>
                <w:tab w:val="left" w:leader="none" w:pos="11021"/>
                <w:tab w:val="left" w:leader="none" w:pos="11937"/>
                <w:tab w:val="left" w:leader="none" w:pos="12853"/>
                <w:tab w:val="left" w:leader="none" w:pos="13769"/>
                <w:tab w:val="left" w:leader="none" w:pos="14685"/>
                <w:tab w:val="left" w:leader="none" w:pos="15601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80">
            <w:pPr>
              <w:tabs>
                <w:tab w:val="left" w:leader="none" w:pos="1861"/>
                <w:tab w:val="left" w:leader="none" w:pos="2777"/>
                <w:tab w:val="left" w:leader="none" w:pos="3693"/>
                <w:tab w:val="left" w:leader="none" w:pos="4609"/>
                <w:tab w:val="left" w:leader="none" w:pos="5525"/>
                <w:tab w:val="left" w:leader="none" w:pos="6441"/>
                <w:tab w:val="left" w:leader="none" w:pos="7357"/>
                <w:tab w:val="left" w:leader="none" w:pos="8273"/>
                <w:tab w:val="left" w:leader="none" w:pos="9189"/>
                <w:tab w:val="left" w:leader="none" w:pos="10105"/>
                <w:tab w:val="left" w:leader="none" w:pos="11021"/>
                <w:tab w:val="left" w:leader="none" w:pos="11937"/>
                <w:tab w:val="left" w:leader="none" w:pos="12853"/>
                <w:tab w:val="left" w:leader="none" w:pos="13769"/>
                <w:tab w:val="left" w:leader="none" w:pos="14685"/>
                <w:tab w:val="left" w:leader="none" w:pos="15601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Средства, влияющие на водно-солевой баланс (диуретики) - дихлотиазид, фуросемид (лазикс), спиронолактон, маннит.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8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8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86">
            <w:pPr>
              <w:tabs>
                <w:tab w:val="left" w:leader="none" w:pos="1861"/>
                <w:tab w:val="left" w:leader="none" w:pos="2777"/>
                <w:tab w:val="left" w:leader="none" w:pos="3693"/>
                <w:tab w:val="left" w:leader="none" w:pos="4609"/>
                <w:tab w:val="left" w:leader="none" w:pos="5525"/>
                <w:tab w:val="left" w:leader="none" w:pos="6441"/>
                <w:tab w:val="left" w:leader="none" w:pos="7357"/>
                <w:tab w:val="left" w:leader="none" w:pos="8273"/>
                <w:tab w:val="left" w:leader="none" w:pos="9189"/>
                <w:tab w:val="left" w:leader="none" w:pos="10105"/>
                <w:tab w:val="left" w:leader="none" w:pos="11021"/>
                <w:tab w:val="left" w:leader="none" w:pos="11937"/>
                <w:tab w:val="left" w:leader="none" w:pos="12853"/>
                <w:tab w:val="left" w:leader="none" w:pos="13769"/>
                <w:tab w:val="left" w:leader="none" w:pos="14685"/>
                <w:tab w:val="left" w:leader="none" w:pos="15601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87">
            <w:pPr>
              <w:tabs>
                <w:tab w:val="left" w:leader="none" w:pos="1861"/>
                <w:tab w:val="left" w:leader="none" w:pos="2777"/>
                <w:tab w:val="left" w:leader="none" w:pos="3693"/>
                <w:tab w:val="left" w:leader="none" w:pos="4609"/>
                <w:tab w:val="left" w:leader="none" w:pos="5525"/>
                <w:tab w:val="left" w:leader="none" w:pos="6441"/>
                <w:tab w:val="left" w:leader="none" w:pos="7357"/>
                <w:tab w:val="left" w:leader="none" w:pos="8273"/>
                <w:tab w:val="left" w:leader="none" w:pos="9189"/>
                <w:tab w:val="left" w:leader="none" w:pos="10105"/>
                <w:tab w:val="left" w:leader="none" w:pos="11021"/>
                <w:tab w:val="left" w:leader="none" w:pos="11937"/>
                <w:tab w:val="left" w:leader="none" w:pos="12853"/>
                <w:tab w:val="left" w:leader="none" w:pos="13769"/>
                <w:tab w:val="left" w:leader="none" w:pos="14685"/>
                <w:tab w:val="left" w:leader="none" w:pos="15601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Принципы действия дихлотиазид и фуросемида. Различия в активности и продолжительности действия. Применение при отеках и для снижения артериального давления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8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8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8D">
            <w:pPr>
              <w:tabs>
                <w:tab w:val="left" w:leader="none" w:pos="1861"/>
                <w:tab w:val="left" w:leader="none" w:pos="2777"/>
                <w:tab w:val="left" w:leader="none" w:pos="3693"/>
                <w:tab w:val="left" w:leader="none" w:pos="4609"/>
                <w:tab w:val="left" w:leader="none" w:pos="5525"/>
                <w:tab w:val="left" w:leader="none" w:pos="6441"/>
                <w:tab w:val="left" w:leader="none" w:pos="7357"/>
                <w:tab w:val="left" w:leader="none" w:pos="8273"/>
                <w:tab w:val="left" w:leader="none" w:pos="9189"/>
                <w:tab w:val="left" w:leader="none" w:pos="10105"/>
                <w:tab w:val="left" w:leader="none" w:pos="11021"/>
                <w:tab w:val="left" w:leader="none" w:pos="11937"/>
                <w:tab w:val="left" w:leader="none" w:pos="12853"/>
                <w:tab w:val="left" w:leader="none" w:pos="13769"/>
                <w:tab w:val="left" w:leader="none" w:pos="14685"/>
                <w:tab w:val="left" w:leader="none" w:pos="15601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8E">
            <w:pPr>
              <w:tabs>
                <w:tab w:val="left" w:leader="none" w:pos="1861"/>
                <w:tab w:val="left" w:leader="none" w:pos="2777"/>
                <w:tab w:val="left" w:leader="none" w:pos="3693"/>
                <w:tab w:val="left" w:leader="none" w:pos="4609"/>
                <w:tab w:val="left" w:leader="none" w:pos="5525"/>
                <w:tab w:val="left" w:leader="none" w:pos="6441"/>
                <w:tab w:val="left" w:leader="none" w:pos="7357"/>
                <w:tab w:val="left" w:leader="none" w:pos="8273"/>
                <w:tab w:val="left" w:leader="none" w:pos="9189"/>
                <w:tab w:val="left" w:leader="none" w:pos="10105"/>
                <w:tab w:val="left" w:leader="none" w:pos="11021"/>
                <w:tab w:val="left" w:leader="none" w:pos="11937"/>
                <w:tab w:val="left" w:leader="none" w:pos="12853"/>
                <w:tab w:val="left" w:leader="none" w:pos="13769"/>
                <w:tab w:val="left" w:leader="none" w:pos="14685"/>
                <w:tab w:val="left" w:leader="none" w:pos="15601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Механизмы действия калийсберегающих диуретиков (триаметерен, спиронолактон). Применение.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9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9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94">
            <w:pPr>
              <w:tabs>
                <w:tab w:val="left" w:leader="none" w:pos="1861"/>
                <w:tab w:val="left" w:leader="none" w:pos="2777"/>
                <w:tab w:val="left" w:leader="none" w:pos="3693"/>
                <w:tab w:val="left" w:leader="none" w:pos="4609"/>
                <w:tab w:val="left" w:leader="none" w:pos="5525"/>
                <w:tab w:val="left" w:leader="none" w:pos="6441"/>
                <w:tab w:val="left" w:leader="none" w:pos="7357"/>
                <w:tab w:val="left" w:leader="none" w:pos="8273"/>
                <w:tab w:val="left" w:leader="none" w:pos="9189"/>
                <w:tab w:val="left" w:leader="none" w:pos="10105"/>
                <w:tab w:val="left" w:leader="none" w:pos="11021"/>
                <w:tab w:val="left" w:leader="none" w:pos="11937"/>
                <w:tab w:val="left" w:leader="none" w:pos="12853"/>
                <w:tab w:val="left" w:leader="none" w:pos="13769"/>
                <w:tab w:val="left" w:leader="none" w:pos="14685"/>
                <w:tab w:val="left" w:leader="none" w:pos="15601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95">
            <w:pPr>
              <w:tabs>
                <w:tab w:val="left" w:leader="none" w:pos="1861"/>
                <w:tab w:val="left" w:leader="none" w:pos="2777"/>
                <w:tab w:val="left" w:leader="none" w:pos="3693"/>
                <w:tab w:val="left" w:leader="none" w:pos="4609"/>
                <w:tab w:val="left" w:leader="none" w:pos="5525"/>
                <w:tab w:val="left" w:leader="none" w:pos="6441"/>
                <w:tab w:val="left" w:leader="none" w:pos="7357"/>
                <w:tab w:val="left" w:leader="none" w:pos="8273"/>
                <w:tab w:val="left" w:leader="none" w:pos="9189"/>
                <w:tab w:val="left" w:leader="none" w:pos="10105"/>
                <w:tab w:val="left" w:leader="none" w:pos="11021"/>
                <w:tab w:val="left" w:leader="none" w:pos="11937"/>
                <w:tab w:val="left" w:leader="none" w:pos="12853"/>
                <w:tab w:val="left" w:leader="none" w:pos="13769"/>
                <w:tab w:val="left" w:leader="none" w:pos="14685"/>
                <w:tab w:val="left" w:leader="none" w:pos="15601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Осмотические диуретики (маннит). Принцип действия, применение, побочные эффекты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9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9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9B">
            <w:pPr>
              <w:tabs>
                <w:tab w:val="left" w:leader="none" w:pos="1861"/>
                <w:tab w:val="left" w:leader="none" w:pos="2777"/>
                <w:tab w:val="left" w:leader="none" w:pos="3693"/>
                <w:tab w:val="left" w:leader="none" w:pos="4609"/>
                <w:tab w:val="left" w:leader="none" w:pos="5525"/>
                <w:tab w:val="left" w:leader="none" w:pos="6441"/>
                <w:tab w:val="left" w:leader="none" w:pos="7357"/>
                <w:tab w:val="left" w:leader="none" w:pos="8273"/>
                <w:tab w:val="left" w:leader="none" w:pos="9189"/>
                <w:tab w:val="left" w:leader="none" w:pos="10105"/>
                <w:tab w:val="left" w:leader="none" w:pos="11021"/>
                <w:tab w:val="left" w:leader="none" w:pos="11937"/>
                <w:tab w:val="left" w:leader="none" w:pos="12853"/>
                <w:tab w:val="left" w:leader="none" w:pos="13769"/>
                <w:tab w:val="left" w:leader="none" w:pos="14685"/>
                <w:tab w:val="left" w:leader="none" w:pos="15601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9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A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A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Подготовка презентаций</w:t>
            </w:r>
          </w:p>
          <w:p w:rsidR="00000000" w:rsidDel="00000000" w:rsidP="00000000" w:rsidRDefault="00000000" w:rsidRPr="00000000" w14:paraId="000008A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«Возможности использования лекарственных растений, в качестве диуретиков»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A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A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A9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4.10.Средства, влияющие на тонус и сократительную</w:t>
            </w:r>
          </w:p>
          <w:p w:rsidR="00000000" w:rsidDel="00000000" w:rsidP="00000000" w:rsidRDefault="00000000" w:rsidRPr="00000000" w14:paraId="000008A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активность миометрия (мускулатуру матки)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A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A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B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B2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B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Классификация средств влияющих на функции и сократительную активность миометрия, фармакологические свойства и применение в медицинской практике препаратов гормонов задней доли гипофиза, простагландинов, адреномиметиков, препаратов спорыньи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B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B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BA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B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Окситоцин, Питуитрин. Характер действия на миометрий. Показания к применению в медицинской практике. Особенности действия препаратов.</w:t>
            </w:r>
          </w:p>
          <w:p w:rsidR="00000000" w:rsidDel="00000000" w:rsidP="00000000" w:rsidRDefault="00000000" w:rsidRPr="00000000" w14:paraId="000008BC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B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C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C3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C4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Понятие о свойствах и применении препаратов простагландинов (динопрост, динопростон)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C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C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CB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C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Алкалоиды спорыньи. Характер действия на миометрий. Применение при маточных кровотечениях (эргометрин, метилэргометрин, эрготамин, эрготал). Возможные побочные эффекты.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C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D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D3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D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Токолитические средства</w:t>
            </w:r>
          </w:p>
          <w:p w:rsidR="00000000" w:rsidDel="00000000" w:rsidP="00000000" w:rsidRDefault="00000000" w:rsidRPr="00000000" w14:paraId="000008D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Средства, ослабляющие сокращения миометрия (партусистен, сальбутамол, тербуталин).</w:t>
            </w:r>
          </w:p>
          <w:p w:rsidR="00000000" w:rsidDel="00000000" w:rsidP="00000000" w:rsidRDefault="00000000" w:rsidRPr="00000000" w14:paraId="000008D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Препараты гестагенов (прогестерон, туринал и др.).</w:t>
            </w:r>
          </w:p>
          <w:p w:rsidR="00000000" w:rsidDel="00000000" w:rsidP="00000000" w:rsidRDefault="00000000" w:rsidRPr="00000000" w14:paraId="000008D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Показания  к применению токолитических средств, возможные побочные эффекты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D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D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D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E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E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E5">
            <w:pPr>
              <w:tabs>
                <w:tab w:val="left" w:leader="none" w:pos="1996"/>
                <w:tab w:val="left" w:leader="none" w:pos="2912"/>
                <w:tab w:val="left" w:leader="none" w:pos="3828"/>
                <w:tab w:val="left" w:leader="none" w:pos="4744"/>
                <w:tab w:val="left" w:leader="none" w:pos="5660"/>
                <w:tab w:val="left" w:leader="none" w:pos="6576"/>
                <w:tab w:val="left" w:leader="none" w:pos="7492"/>
                <w:tab w:val="left" w:leader="none" w:pos="8408"/>
                <w:tab w:val="left" w:leader="none" w:pos="9324"/>
                <w:tab w:val="left" w:leader="none" w:pos="10240"/>
                <w:tab w:val="left" w:leader="none" w:pos="11156"/>
                <w:tab w:val="left" w:leader="none" w:pos="12072"/>
                <w:tab w:val="left" w:leader="none" w:pos="12988"/>
                <w:tab w:val="left" w:leader="none" w:pos="13904"/>
                <w:tab w:val="left" w:leader="none" w:pos="14820"/>
                <w:tab w:val="left" w:leader="none" w:pos="1573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«Лекарственные средства влияющие на тонус миометрия. Диуретические лекарственные средства»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E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E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E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F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F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F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Подготовка презентаций</w:t>
            </w:r>
          </w:p>
          <w:p w:rsidR="00000000" w:rsidDel="00000000" w:rsidP="00000000" w:rsidRDefault="00000000" w:rsidRPr="00000000" w14:paraId="000008F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«История открытия простагландинов, их значение для организма  человека»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F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F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F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4.11. Препараты витаминов</w:t>
            </w:r>
          </w:p>
          <w:p w:rsidR="00000000" w:rsidDel="00000000" w:rsidP="00000000" w:rsidRDefault="00000000" w:rsidRPr="00000000" w14:paraId="000008FB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F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0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0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0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0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Роль витаминов в обмене веществ. Применение препаратов витаминов при гиповитаминозах и лечении заболеваний не связанных с недостаточностью витаминов. Классификация препаратов витаминов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0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0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0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0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Препараты водорастворимых витаминов (тиамина бромид, рибофлавин, пиридоксина гидрохлорид, кислота никотиновая, цианокобаламин, кислота фолиевая, кислота аскорбиновая, рутин).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0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1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1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1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Роль витаминов группы В в обмене веществ. Влияние на нервную систему, сердечную систему, желудочно-кишечный тракт, кровотворение, эпителиальные покровы. Показания к применению отдельных препаратов (В1, В2, В3, витамин С «PР», В6, В12, Вс).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1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1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1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1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Кислота аскорбиновая. Участие в окислительно-восстановительных процессах. Влияние на проницаемость капилляров. Применение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1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2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2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2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Препарат витамина Р-рутин, действие и применение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2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2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2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2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Витамин U (метилметионисульфония хлорид)  его действие и применение.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2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3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3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3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Препараты жирорастворимых витаминов (ретинола ацетат, эргокальциферол, токосферол).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3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3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3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3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Ретинол. Влияние на эпителиальные покровы. Участие в синтезе эрительного пурпура. Применение. Возможность гипервитаминоза.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3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4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4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4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Эргокальциферол. Влияние на обмен кальция и фосфора. Применение. Возможность развития гипервитаминоза.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4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4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4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4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Токоферол, действие и применения в медицинской практике.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4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5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5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5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Поливитаминные препараты, применения.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5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5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5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5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Биологически активные добавки (БАД), общая характеристика. Показания к применению.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5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6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6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6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6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6A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Подготовить реферативные сообщения: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6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6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7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4.12. Антигистаминные и противовоспалительные средства Осложнение медикаментозной терапии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7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7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7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78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7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Механизм аллергических реакций немедленного и замедленного типов. Локализация Н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1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– рецепторов гистамина. Методы лечения аллергии. Классификация противоаллергических средств.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7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7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80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8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Антигистаминные средства: </w:t>
            </w:r>
          </w:p>
          <w:p w:rsidR="00000000" w:rsidDel="00000000" w:rsidP="00000000" w:rsidRDefault="00000000" w:rsidRPr="00000000" w14:paraId="0000098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первое поколение: Дифенгидрамин (Димедрол), Клемастин (Тавегил), Прометазин (Пипольфен) Хлоропирамин (Супрастин), Хифенадин (Фенкарол), Мебгидролин (Диазолин), Гидроксизин (Атаракс);</w:t>
            </w:r>
          </w:p>
          <w:p w:rsidR="00000000" w:rsidDel="00000000" w:rsidP="00000000" w:rsidRDefault="00000000" w:rsidRPr="00000000" w14:paraId="0000098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второе поколение: Лоратадин (Кларитин), Дезлоратадин (Эриус), Цетиризин (Зиртек), Фексофенадин (Телфаст).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8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8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8A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8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Глюкокортикоиды: Преднизолон (Преднизол), Бетаметазон (Целестон), Дексаметазон (Дексамед), Будезонид (Пульмикорт), Флутиказон (Фликсотид).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8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8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92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9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Стабилизаторы мембран тучных клеток: Кетотифен (Задитен), Кромоглициевая кислота (Интал)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9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9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9A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9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α-, β- адреномиметики прямого действия: Эпинефрин (Адреналин)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9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9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A2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A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Препараты кальция: Кальция глюконат, Кальция хлорид.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A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A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AA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A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 Средства первой помощи при анафилактическом шоке. Особенности парентерального введения лекарственных средств.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A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A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B2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B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Понятия о  ятрогенных заболеваниях. Побочные эффекты аллергической и неаллергической природы.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B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B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BA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B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Токсическое действие лекарственных средств, общие мероприятия первой помощи при отравлениях:</w:t>
            </w:r>
          </w:p>
          <w:p w:rsidR="00000000" w:rsidDel="00000000" w:rsidP="00000000" w:rsidRDefault="00000000" w:rsidRPr="00000000" w14:paraId="000009B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удаление вещества с места попадания в организм (обработка кожи, слизистых оболочек, промывание желудка);</w:t>
            </w:r>
          </w:p>
          <w:p w:rsidR="00000000" w:rsidDel="00000000" w:rsidP="00000000" w:rsidRDefault="00000000" w:rsidRPr="00000000" w14:paraId="000009B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мероприятия по предупреждению всасывания вещества в крови (применение адсорбирующих, слабительных средств);</w:t>
            </w:r>
          </w:p>
          <w:p w:rsidR="00000000" w:rsidDel="00000000" w:rsidP="00000000" w:rsidRDefault="00000000" w:rsidRPr="00000000" w14:paraId="000009B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уменьшение концентрации всосавшегося вещества в крови (обильное питье, введение плазмозамещающих жидкостей, диуретиков);</w:t>
            </w:r>
          </w:p>
          <w:p w:rsidR="00000000" w:rsidDel="00000000" w:rsidP="00000000" w:rsidRDefault="00000000" w:rsidRPr="00000000" w14:paraId="000009B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обезвреживание яда путем применения специфических антагонистов и антидотов;</w:t>
            </w:r>
          </w:p>
          <w:p w:rsidR="00000000" w:rsidDel="00000000" w:rsidP="00000000" w:rsidRDefault="00000000" w:rsidRPr="00000000" w14:paraId="000009C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устранение возникших нарушений жизненно важных функций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C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C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C7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 обучающихся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C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C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C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Консультация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D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D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D4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Дифференцированный зачет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D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D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D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D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Всего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D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E0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84 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E1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E2">
      <w:pPr>
        <w:ind w:left="72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3">
      <w:pPr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4">
      <w:pPr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5">
      <w:pPr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6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/>
      </w:pPr>
      <w:bookmarkStart w:colFirst="0" w:colLast="0" w:name="_heading=h.6t6vskb2itgg" w:id="9"/>
      <w:bookmarkEnd w:id="9"/>
      <w:r w:rsidDel="00000000" w:rsidR="00000000" w:rsidRPr="00000000">
        <w:rPr>
          <w:rtl w:val="0"/>
        </w:rPr>
        <w:t xml:space="preserve">Для характеристики уровня освоения учебного материала используются следующие обозначения:</w:t>
      </w:r>
    </w:p>
    <w:p w:rsidR="00000000" w:rsidDel="00000000" w:rsidP="00000000" w:rsidRDefault="00000000" w:rsidRPr="00000000" w14:paraId="000009E7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/>
      </w:pPr>
      <w:r w:rsidDel="00000000" w:rsidR="00000000" w:rsidRPr="00000000">
        <w:rPr>
          <w:rtl w:val="0"/>
        </w:rPr>
        <w:t xml:space="preserve">1. – ознакомительный (узнавание ранее изученных объектов, свойств); </w:t>
      </w:r>
    </w:p>
    <w:p w:rsidR="00000000" w:rsidDel="00000000" w:rsidP="00000000" w:rsidRDefault="00000000" w:rsidRPr="00000000" w14:paraId="000009E8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/>
      </w:pPr>
      <w:r w:rsidDel="00000000" w:rsidR="00000000" w:rsidRPr="00000000">
        <w:rPr>
          <w:rtl w:val="0"/>
        </w:rPr>
        <w:t xml:space="preserve">2. – репродуктивный (выполнение деятельности по образцу, инструкции или под руководством)</w:t>
      </w:r>
    </w:p>
    <w:p w:rsidR="00000000" w:rsidDel="00000000" w:rsidP="00000000" w:rsidRDefault="00000000" w:rsidRPr="00000000" w14:paraId="000009E9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>
          <w:b w:val="1"/>
        </w:rPr>
        <w:sectPr>
          <w:type w:val="nextPage"/>
          <w:pgSz w:h="11906" w:w="16838" w:orient="landscape"/>
          <w:pgMar w:bottom="851" w:top="851" w:left="992" w:right="1134" w:header="709" w:footer="709"/>
        </w:sectPr>
      </w:pPr>
      <w:r w:rsidDel="00000000" w:rsidR="00000000" w:rsidRPr="00000000">
        <w:rPr>
          <w:rtl w:val="0"/>
        </w:rPr>
        <w:t xml:space="preserve">3. – продуктивный (планирование и самостоятельное выполнение деятельности, решение проблемных задач)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A">
      <w:pPr>
        <w:jc w:val="center"/>
        <w:rPr>
          <w:b w:val="1"/>
        </w:rPr>
      </w:pPr>
      <w:bookmarkStart w:colFirst="0" w:colLast="0" w:name="_heading=h.ogxb6ndgd6gy" w:id="10"/>
      <w:bookmarkEnd w:id="10"/>
      <w:r w:rsidDel="00000000" w:rsidR="00000000" w:rsidRPr="00000000">
        <w:rPr>
          <w:b w:val="1"/>
          <w:sz w:val="24"/>
          <w:szCs w:val="24"/>
          <w:rtl w:val="0"/>
        </w:rPr>
        <w:t xml:space="preserve">3. </w:t>
      </w:r>
      <w:r w:rsidDel="00000000" w:rsidR="00000000" w:rsidRPr="00000000">
        <w:rPr>
          <w:b w:val="1"/>
          <w:rtl w:val="0"/>
        </w:rPr>
        <w:t xml:space="preserve">ОРГАНИЗАЦИОННО-ПЕДАГОГИЧЕСКИЕ УСЛОВИЯ РЕАЛИЗАЦИИ ПРОГРАММЫ УЧЕБНОЙ ДЕСЦИПЛИННЫ</w:t>
      </w:r>
    </w:p>
    <w:p w:rsidR="00000000" w:rsidDel="00000000" w:rsidP="00000000" w:rsidRDefault="00000000" w:rsidRPr="00000000" w14:paraId="000009EB">
      <w:pPr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C">
      <w:pPr>
        <w:ind w:firstLine="709"/>
        <w:rPr>
          <w:b w:val="1"/>
        </w:rPr>
      </w:pPr>
      <w:r w:rsidDel="00000000" w:rsidR="00000000" w:rsidRPr="00000000">
        <w:rPr>
          <w:b w:val="1"/>
          <w:rtl w:val="0"/>
        </w:rPr>
        <w:t xml:space="preserve">3.1. Материально-техническое обеспечение</w:t>
      </w:r>
    </w:p>
    <w:p w:rsidR="00000000" w:rsidDel="00000000" w:rsidP="00000000" w:rsidRDefault="00000000" w:rsidRPr="00000000" w14:paraId="000009ED">
      <w:pPr>
        <w:ind w:firstLine="709"/>
        <w:rPr/>
      </w:pPr>
      <w:r w:rsidDel="00000000" w:rsidR="00000000" w:rsidRPr="00000000">
        <w:rPr>
          <w:rtl w:val="0"/>
        </w:rPr>
        <w:t xml:space="preserve">Для реализации программы учебной дисциплины должны быть предусмотрены следующие специальные помещения:</w:t>
      </w:r>
    </w:p>
    <w:p w:rsidR="00000000" w:rsidDel="00000000" w:rsidP="00000000" w:rsidRDefault="00000000" w:rsidRPr="00000000" w14:paraId="000009EE">
      <w:pPr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F">
      <w:pPr>
        <w:ind w:firstLine="709"/>
        <w:rPr/>
      </w:pPr>
      <w:r w:rsidDel="00000000" w:rsidR="00000000" w:rsidRPr="00000000">
        <w:rPr>
          <w:rtl w:val="0"/>
        </w:rPr>
        <w:t xml:space="preserve">Кабинет</w:t>
      </w:r>
      <w:r w:rsidDel="00000000" w:rsidR="00000000" w:rsidRPr="00000000">
        <w:rPr>
          <w:i w:val="1"/>
          <w:rtl w:val="0"/>
        </w:rPr>
        <w:t xml:space="preserve"> «фармакологии»</w:t>
      </w:r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9F0">
      <w:pPr>
        <w:ind w:firstLine="709"/>
        <w:rPr/>
      </w:pPr>
      <w:r w:rsidDel="00000000" w:rsidR="00000000" w:rsidRPr="00000000">
        <w:rPr>
          <w:rtl w:val="0"/>
        </w:rPr>
        <w:t xml:space="preserve">оснащенный оборудованием: стол ученический 25, стул 50, шкафы для хранения образцов препаратов и учебной литературы</w:t>
      </w:r>
      <w:r w:rsidDel="00000000" w:rsidR="00000000" w:rsidRPr="00000000">
        <w:rPr>
          <w:i w:val="1"/>
          <w:rtl w:val="0"/>
        </w:rPr>
        <w:t xml:space="preserve">), </w:t>
      </w:r>
      <w:r w:rsidDel="00000000" w:rsidR="00000000" w:rsidRPr="00000000">
        <w:rPr>
          <w:rtl w:val="0"/>
        </w:rPr>
        <w:t xml:space="preserve">техническими средствами обучения: ноутбук проектор экран, программное обеспечение для пользования электронными образовательными ресурсами. </w:t>
      </w:r>
    </w:p>
    <w:p w:rsidR="00000000" w:rsidDel="00000000" w:rsidP="00000000" w:rsidRDefault="00000000" w:rsidRPr="00000000" w14:paraId="000009F1">
      <w:pPr>
        <w:ind w:firstLine="709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2">
      <w:pPr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3">
      <w:pPr>
        <w:ind w:firstLine="709"/>
        <w:rPr>
          <w:b w:val="1"/>
        </w:rPr>
      </w:pPr>
      <w:r w:rsidDel="00000000" w:rsidR="00000000" w:rsidRPr="00000000">
        <w:rPr>
          <w:b w:val="1"/>
          <w:rtl w:val="0"/>
        </w:rPr>
        <w:t xml:space="preserve">3.2. Информационное обеспечение обучения</w:t>
      </w:r>
    </w:p>
    <w:p w:rsidR="00000000" w:rsidDel="00000000" w:rsidP="00000000" w:rsidRDefault="00000000" w:rsidRPr="00000000" w14:paraId="000009F4">
      <w:pPr>
        <w:rPr/>
      </w:pPr>
      <w:r w:rsidDel="00000000" w:rsidR="00000000" w:rsidRPr="00000000">
        <w:rPr>
          <w:b w:val="1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 </w:t>
      </w:r>
      <w:r w:rsidDel="00000000" w:rsidR="00000000" w:rsidRPr="00000000">
        <w:rPr>
          <w:i w:val="1"/>
          <w:rtl w:val="0"/>
        </w:rPr>
        <w:t xml:space="preserve">(в случае наличия)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5">
      <w:pPr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6">
      <w:pPr>
        <w:ind w:left="36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3.2.1. Печатные издания</w:t>
      </w:r>
    </w:p>
    <w:p w:rsidR="00000000" w:rsidDel="00000000" w:rsidP="00000000" w:rsidRDefault="00000000" w:rsidRPr="00000000" w14:paraId="000009F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/>
      </w:pPr>
      <w:r w:rsidDel="00000000" w:rsidR="00000000" w:rsidRPr="00000000">
        <w:rPr>
          <w:rtl w:val="0"/>
        </w:rPr>
        <w:t xml:space="preserve">Дополнительные источники:</w:t>
      </w:r>
    </w:p>
    <w:p w:rsidR="00000000" w:rsidDel="00000000" w:rsidP="00000000" w:rsidRDefault="00000000" w:rsidRPr="00000000" w14:paraId="000009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8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Приказы МЗ РФ</w:t>
      </w:r>
    </w:p>
    <w:p w:rsidR="00000000" w:rsidDel="00000000" w:rsidP="00000000" w:rsidRDefault="00000000" w:rsidRPr="00000000" w14:paraId="000009F9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Федеральный Закон от 12 апреля 2010 года  № 61-ФЗ «Об обращении лекарственных средств» (принят Государственной Думой 24 марта 2010 года, одобрен Советом Федерации 31 марта 2010 года).(Изменения и дополнения от 22.12.2020г)</w:t>
      </w:r>
    </w:p>
    <w:p w:rsidR="00000000" w:rsidDel="00000000" w:rsidP="00000000" w:rsidRDefault="00000000" w:rsidRPr="00000000" w14:paraId="000009F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Приказ МЗ и СР РФ от 23 августа 2010 года № 706н «Об утверждении правил хранения лекарственных средств».</w:t>
      </w:r>
    </w:p>
    <w:p w:rsidR="00000000" w:rsidDel="00000000" w:rsidP="00000000" w:rsidRDefault="00000000" w:rsidRPr="00000000" w14:paraId="000009F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Приказ Министерства здравоохранения РФ от 20 декабря 2012 г. N 1175н(ред.от 31.10.2017)</w:t>
          <w:br w:type="textWrapping"/>
          <w:t xml:space="preserve">"Об утверждении порядка назначения и выписывания лекарственных препаратов, а также форм рецептурных бланков на лекарственные препараты, порядка оформления указанных бланков, их учета и хранения"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(Зарегистрированно в Минюсте Р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8"/>
          <w:szCs w:val="28"/>
          <w:u w:val="single"/>
          <w:shd w:fill="auto" w:val="clear"/>
          <w:vertAlign w:val="baseline"/>
          <w:rtl w:val="0"/>
        </w:rPr>
        <w:t xml:space="preserve">оссии 25.06.2013.№ 28883)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Приказ МЗ и СР РФ от 12 февраля 2007 года № 110 « О порядке назначения и выписывания лекарственных средств, изделий медицинского назначения и специализированных продуктов лечебного питания ».(с изменениями и дополнениями)</w:t>
      </w:r>
    </w:p>
    <w:p w:rsidR="00000000" w:rsidDel="00000000" w:rsidP="00000000" w:rsidRDefault="00000000" w:rsidRPr="00000000" w14:paraId="000009FD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E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Постановление Правительства РФ от 01.10.2012 N 1002 (ред. от 29.07.2020) "Об утверждении значительного, крупного и особо крупного размеров наркотических средств и психотропных веществ, а также значительного, крупного и особо крупного размеров для растений, содержащих наркотические средства или психотропные вещества, либо их частей, содержащих наркотические средства или психотропные вещества, для целей статей 228, 228.1, 229 и 229.1 Уголовного. кодекса Российской Федерации".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F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Постановление Главного государственного санитарного врача Российской Федерации от 30.06.2020 № 16 "Об утверждении санитарно-эпидемиологических правил СП 3.1/2.4 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(COVID-19)".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Справочная литература</w:t>
      </w:r>
    </w:p>
    <w:p w:rsidR="00000000" w:rsidDel="00000000" w:rsidP="00000000" w:rsidRDefault="00000000" w:rsidRPr="00000000" w14:paraId="00000A02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3">
      <w:pPr>
        <w:numPr>
          <w:ilvl w:val="0"/>
          <w:numId w:val="1"/>
        </w:numPr>
        <w:ind w:left="360" w:firstLine="0"/>
        <w:rPr/>
      </w:pPr>
      <w:r w:rsidDel="00000000" w:rsidR="00000000" w:rsidRPr="00000000">
        <w:rPr>
          <w:rtl w:val="0"/>
        </w:rPr>
        <w:t xml:space="preserve">Лекарствоведение :учебник Р.Н.Аляутдин  -М: ГЭОТАР-Медиа,2019 -1056с</w:t>
      </w:r>
    </w:p>
    <w:p w:rsidR="00000000" w:rsidDel="00000000" w:rsidP="00000000" w:rsidRDefault="00000000" w:rsidRPr="00000000" w14:paraId="00000A04">
      <w:pPr>
        <w:numPr>
          <w:ilvl w:val="0"/>
          <w:numId w:val="1"/>
        </w:numPr>
        <w:ind w:left="360" w:firstLine="0"/>
        <w:rPr/>
      </w:pPr>
      <w:r w:rsidDel="00000000" w:rsidR="00000000" w:rsidRPr="00000000">
        <w:rPr>
          <w:rtl w:val="0"/>
        </w:rPr>
        <w:t xml:space="preserve">Фармакология с рецептурой :учебник для медицинских и фармацевтических учреждений СПО. Виноградов В.М -Санкт-Петербург:СпецЛит,2017-647с</w:t>
      </w:r>
    </w:p>
    <w:p w:rsidR="00000000" w:rsidDel="00000000" w:rsidP="00000000" w:rsidRDefault="00000000" w:rsidRPr="00000000" w14:paraId="00000A05">
      <w:pPr>
        <w:numPr>
          <w:ilvl w:val="0"/>
          <w:numId w:val="1"/>
        </w:numPr>
        <w:ind w:left="360" w:firstLine="0"/>
        <w:rPr/>
      </w:pPr>
      <w:r w:rsidDel="00000000" w:rsidR="00000000" w:rsidRPr="00000000">
        <w:rPr>
          <w:rtl w:val="0"/>
        </w:rPr>
        <w:t xml:space="preserve">Фармакология. Практикум: учебно-практическое пособие/Н.С.Ракшина-Москва:КНОРУС,2021- 248с.</w:t>
      </w:r>
    </w:p>
    <w:p w:rsidR="00000000" w:rsidDel="00000000" w:rsidP="00000000" w:rsidRDefault="00000000" w:rsidRPr="00000000" w14:paraId="00000A06">
      <w:pPr>
        <w:ind w:left="360" w:firstLine="0"/>
        <w:rPr/>
      </w:pPr>
      <w:r w:rsidDel="00000000" w:rsidR="00000000" w:rsidRPr="00000000">
        <w:rPr>
          <w:rtl w:val="0"/>
        </w:rPr>
        <w:t xml:space="preserve">4.Коновалов А.А. Фармакология. Курс лекций: учебное пособие для СПО – Санкт-Петербург:Лань,2021-120с</w:t>
      </w:r>
    </w:p>
    <w:p w:rsidR="00000000" w:rsidDel="00000000" w:rsidP="00000000" w:rsidRDefault="00000000" w:rsidRPr="00000000" w14:paraId="00000A07">
      <w:pPr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8">
      <w:pPr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9">
      <w:pPr>
        <w:ind w:left="36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A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B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C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D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E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F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0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1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2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3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4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5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6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7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8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9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A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B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C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D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E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F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0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1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2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3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4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5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6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7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8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9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A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B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C">
      <w:pPr>
        <w:ind w:left="360" w:firstLine="0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D">
      <w:pPr>
        <w:ind w:left="360" w:firstLine="0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E">
      <w:pPr>
        <w:ind w:left="360" w:firstLine="0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F">
      <w:pPr>
        <w:ind w:left="360" w:firstLine="0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0">
      <w:pPr>
        <w:ind w:left="360" w:firstLine="0"/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. </w:t>
      </w:r>
      <w:r w:rsidDel="00000000" w:rsidR="00000000" w:rsidRPr="00000000">
        <w:rPr>
          <w:b w:val="1"/>
          <w:sz w:val="24"/>
          <w:szCs w:val="24"/>
          <w:rtl w:val="0"/>
        </w:rPr>
        <w:t xml:space="preserve">Контроль и оценка результатов освоения учебной дисциплины</w:t>
      </w: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65"/>
        <w:gridCol w:w="2962"/>
        <w:gridCol w:w="2818"/>
        <w:tblGridChange w:id="0">
          <w:tblGrid>
            <w:gridCol w:w="3565"/>
            <w:gridCol w:w="2962"/>
            <w:gridCol w:w="281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31">
            <w:pPr>
              <w:spacing w:line="256" w:lineRule="auto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Результаты обучения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32">
            <w:pPr>
              <w:spacing w:line="256" w:lineRule="auto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Критерии оценки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33">
            <w:pPr>
              <w:spacing w:line="256" w:lineRule="auto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Методы оценки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3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Умения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3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Формы контроля обучения: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A3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Тестовый контроль с применением информационных технологий. Экспертная оценка правильности выполнения заданий по работе с информацией, документами, литературой при выполнении самостоятельной работы. </w:t>
            </w:r>
          </w:p>
          <w:p w:rsidR="00000000" w:rsidDel="00000000" w:rsidP="00000000" w:rsidRDefault="00000000" w:rsidRPr="00000000" w14:paraId="00000A3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Экспертная оценка решения ситуационных задач. </w:t>
            </w:r>
          </w:p>
          <w:p w:rsidR="00000000" w:rsidDel="00000000" w:rsidP="00000000" w:rsidRDefault="00000000" w:rsidRPr="00000000" w14:paraId="00000A3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Текущий контроль письменных контрольных работ. </w:t>
            </w:r>
          </w:p>
          <w:p w:rsidR="00000000" w:rsidDel="00000000" w:rsidP="00000000" w:rsidRDefault="00000000" w:rsidRPr="00000000" w14:paraId="00000A3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Формы оценки результатов обучения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A3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накопительная система баллов, на основе которой выставляется итоговая отметка. </w:t>
            </w:r>
          </w:p>
          <w:p w:rsidR="00000000" w:rsidDel="00000000" w:rsidP="00000000" w:rsidRDefault="00000000" w:rsidRPr="00000000" w14:paraId="00000A3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традиционная система отметок в баллах за каждую выполненную работу, на основе которых выставляется итоговая отметка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Методы контроля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Наблюдение и экспертная оценка выполнения практических действий, домашних заданий. </w:t>
            </w:r>
          </w:p>
          <w:p w:rsidR="00000000" w:rsidDel="00000000" w:rsidP="00000000" w:rsidRDefault="00000000" w:rsidRPr="00000000" w14:paraId="00000A3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Методы оценки результатов обучения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A3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– мониторинг роста творческой самостоятельности и навыков получения нового знания каждым обучающимся. </w:t>
            </w:r>
          </w:p>
          <w:p w:rsidR="00000000" w:rsidDel="00000000" w:rsidP="00000000" w:rsidRDefault="00000000" w:rsidRPr="00000000" w14:paraId="00000A3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– формирование результата итоговой аттестации по дисциплине на основе суммы результатов текущего контроля.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40">
            <w:pPr>
              <w:spacing w:line="256" w:lineRule="auto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выписывать лекарственные формы в виде рецепта с применением справочной литературы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4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находить сведения о лекарственных препаратах в доступных базах данных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46">
            <w:pPr>
              <w:spacing w:line="256" w:lineRule="auto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ориентироваться в номенклатуре лекарственных средств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4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применять лекарственные средства по назначению врача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4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давать рекомендации пациенту по применению различных лекарственных форм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4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Знания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5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лекарственные формы, пути введения лекарственных средств, виды их действия и взаимодействия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5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основные лекарственные группы и фармакотерапевтические действия лекарств по группам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5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побочные эффекты, виды реакций и осложнения лекарственной терапии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5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правила заполнения рецептурных бланков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A5E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5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60">
      <w:pPr>
        <w:ind w:firstLine="709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Style w:val="Table7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16"/>
        <w:gridCol w:w="4029"/>
        <w:tblGridChange w:id="0">
          <w:tblGrid>
            <w:gridCol w:w="5316"/>
            <w:gridCol w:w="402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61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Результаты</w:t>
            </w:r>
          </w:p>
          <w:p w:rsidR="00000000" w:rsidDel="00000000" w:rsidP="00000000" w:rsidRDefault="00000000" w:rsidRPr="00000000" w14:paraId="00000A62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(освоенные общие компетенции)</w:t>
            </w:r>
          </w:p>
          <w:p w:rsidR="00000000" w:rsidDel="00000000" w:rsidP="00000000" w:rsidRDefault="00000000" w:rsidRPr="00000000" w14:paraId="00000A63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64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Формы и методы контроля и оценки</w:t>
            </w:r>
          </w:p>
          <w:p w:rsidR="00000000" w:rsidDel="00000000" w:rsidP="00000000" w:rsidRDefault="00000000" w:rsidRPr="00000000" w14:paraId="00000A65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6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Наблюдение за деятельностью обучающегося в процессе освоения образовательной программы.</w:t>
            </w:r>
          </w:p>
        </w:tc>
      </w:tr>
      <w:tr>
        <w:trPr>
          <w:cantSplit w:val="0"/>
          <w:trHeight w:val="11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6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6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Работа в группе, в «малых группах» при проведении «ролевых игр», конференциях на разных уровнях; </w:t>
            </w:r>
          </w:p>
        </w:tc>
      </w:tr>
      <w:tr>
        <w:trPr>
          <w:cantSplit w:val="0"/>
          <w:trHeight w:val="18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000000" w:rsidDel="00000000" w:rsidP="00000000" w:rsidRDefault="00000000" w:rsidRPr="00000000" w14:paraId="00000A6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A6C">
            <w:pPr>
              <w:spacing w:line="256" w:lineRule="auto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6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Экспертная оценка планов и отчетов, портфолио.</w:t>
            </w:r>
          </w:p>
          <w:p w:rsidR="00000000" w:rsidDel="00000000" w:rsidP="00000000" w:rsidRDefault="00000000" w:rsidRPr="00000000" w14:paraId="00000A6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A6F">
      <w:pPr>
        <w:ind w:firstLine="709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70">
      <w:pPr>
        <w:ind w:firstLine="709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(таблица).</w:t>
      </w:r>
    </w:p>
    <w:tbl>
      <w:tblPr>
        <w:tblStyle w:val="Table8"/>
        <w:tblW w:w="9345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43"/>
        <w:gridCol w:w="3026"/>
        <w:gridCol w:w="3176"/>
        <w:tblGridChange w:id="0">
          <w:tblGrid>
            <w:gridCol w:w="3143"/>
            <w:gridCol w:w="3026"/>
            <w:gridCol w:w="3176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71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Процент результативности</w:t>
            </w:r>
          </w:p>
          <w:p w:rsidR="00000000" w:rsidDel="00000000" w:rsidP="00000000" w:rsidRDefault="00000000" w:rsidRPr="00000000" w14:paraId="00000A72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(правильных ответов)</w:t>
            </w:r>
          </w:p>
          <w:p w:rsidR="00000000" w:rsidDel="00000000" w:rsidP="00000000" w:rsidRDefault="00000000" w:rsidRPr="00000000" w14:paraId="00000A7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74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Качественная оценка индивидуальных</w:t>
            </w:r>
          </w:p>
          <w:p w:rsidR="00000000" w:rsidDel="00000000" w:rsidP="00000000" w:rsidRDefault="00000000" w:rsidRPr="00000000" w14:paraId="00000A75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образовательных достижений</w:t>
            </w:r>
          </w:p>
          <w:p w:rsidR="00000000" w:rsidDel="00000000" w:rsidP="00000000" w:rsidRDefault="00000000" w:rsidRPr="00000000" w14:paraId="00000A7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7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балл (отметка)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7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вербальный аналог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7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90 – 100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7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7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отлично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7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80 – 89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7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8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хорошо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8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70 – 79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8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8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удовлетворительно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8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Менее 70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8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8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неудовлетворительно</w:t>
            </w:r>
          </w:p>
        </w:tc>
      </w:tr>
    </w:tbl>
    <w:p w:rsidR="00000000" w:rsidDel="00000000" w:rsidP="00000000" w:rsidRDefault="00000000" w:rsidRPr="00000000" w14:paraId="00000A87">
      <w:pPr>
        <w:ind w:firstLine="709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88">
      <w:pPr>
        <w:rPr/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Verdana"/>
  <w:font w:name="Cambria"/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644" w:hanging="359.99999999999994"/>
      </w:pPr>
      <w:rPr>
        <w:b w:val="1"/>
      </w:rPr>
    </w:lvl>
    <w:lvl w:ilvl="1">
      <w:start w:val="1"/>
      <w:numFmt w:val="lowerLetter"/>
      <w:lvlText w:val="%2."/>
      <w:lvlJc w:val="left"/>
      <w:pPr>
        <w:ind w:left="1364" w:hanging="360"/>
      </w:pPr>
      <w:rPr/>
    </w:lvl>
    <w:lvl w:ilvl="2">
      <w:start w:val="1"/>
      <w:numFmt w:val="lowerRoman"/>
      <w:lvlText w:val="%3."/>
      <w:lvlJc w:val="right"/>
      <w:pPr>
        <w:ind w:left="2084" w:hanging="180"/>
      </w:pPr>
      <w:rPr/>
    </w:lvl>
    <w:lvl w:ilvl="3">
      <w:start w:val="1"/>
      <w:numFmt w:val="decimal"/>
      <w:lvlText w:val="%4."/>
      <w:lvlJc w:val="left"/>
      <w:pPr>
        <w:ind w:left="2804" w:hanging="360"/>
      </w:pPr>
      <w:rPr/>
    </w:lvl>
    <w:lvl w:ilvl="4">
      <w:start w:val="1"/>
      <w:numFmt w:val="lowerLetter"/>
      <w:lvlText w:val="%5."/>
      <w:lvlJc w:val="left"/>
      <w:pPr>
        <w:ind w:left="3524" w:hanging="360"/>
      </w:pPr>
      <w:rPr/>
    </w:lvl>
    <w:lvl w:ilvl="5">
      <w:start w:val="1"/>
      <w:numFmt w:val="lowerRoman"/>
      <w:lvlText w:val="%6."/>
      <w:lvlJc w:val="right"/>
      <w:pPr>
        <w:ind w:left="4244" w:hanging="180"/>
      </w:pPr>
      <w:rPr/>
    </w:lvl>
    <w:lvl w:ilvl="6">
      <w:start w:val="1"/>
      <w:numFmt w:val="decimal"/>
      <w:lvlText w:val="%7."/>
      <w:lvlJc w:val="left"/>
      <w:pPr>
        <w:ind w:left="4964" w:hanging="360"/>
      </w:pPr>
      <w:rPr/>
    </w:lvl>
    <w:lvl w:ilvl="7">
      <w:start w:val="1"/>
      <w:numFmt w:val="lowerLetter"/>
      <w:lvlText w:val="%8."/>
      <w:lvlJc w:val="left"/>
      <w:pPr>
        <w:ind w:left="5684" w:hanging="360"/>
      </w:pPr>
      <w:rPr/>
    </w:lvl>
    <w:lvl w:ilvl="8">
      <w:start w:val="1"/>
      <w:numFmt w:val="lowerRoman"/>
      <w:lvlText w:val="%9."/>
      <w:lvlJc w:val="right"/>
      <w:pPr>
        <w:ind w:left="6404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86" w:hanging="360.00000000000006"/>
      </w:pPr>
      <w:rPr>
        <w:i w:val="0"/>
      </w:rPr>
    </w:lvl>
    <w:lvl w:ilvl="1">
      <w:start w:val="1"/>
      <w:numFmt w:val="decimal"/>
      <w:lvlText w:val="%1.%2."/>
      <w:lvlJc w:val="left"/>
      <w:pPr>
        <w:ind w:left="1495" w:hanging="720"/>
      </w:pPr>
      <w:rPr/>
    </w:lvl>
    <w:lvl w:ilvl="2">
      <w:start w:val="1"/>
      <w:numFmt w:val="decimal"/>
      <w:lvlText w:val="%1.%2.%3."/>
      <w:lvlJc w:val="left"/>
      <w:pPr>
        <w:ind w:left="1844" w:hanging="720"/>
      </w:pPr>
      <w:rPr/>
    </w:lvl>
    <w:lvl w:ilvl="3">
      <w:start w:val="1"/>
      <w:numFmt w:val="decimal"/>
      <w:lvlText w:val="%1.%2.%3.%4."/>
      <w:lvlJc w:val="left"/>
      <w:pPr>
        <w:ind w:left="2553" w:hanging="1080"/>
      </w:pPr>
      <w:rPr/>
    </w:lvl>
    <w:lvl w:ilvl="4">
      <w:start w:val="1"/>
      <w:numFmt w:val="decimal"/>
      <w:lvlText w:val="%1.%2.%3.%4.%5."/>
      <w:lvlJc w:val="left"/>
      <w:pPr>
        <w:ind w:left="2902" w:hanging="1080"/>
      </w:pPr>
      <w:rPr/>
    </w:lvl>
    <w:lvl w:ilvl="5">
      <w:start w:val="1"/>
      <w:numFmt w:val="decimal"/>
      <w:lvlText w:val="%1.%2.%3.%4.%5.%6."/>
      <w:lvlJc w:val="left"/>
      <w:pPr>
        <w:ind w:left="3611" w:hanging="1440"/>
      </w:pPr>
      <w:rPr/>
    </w:lvl>
    <w:lvl w:ilvl="6">
      <w:start w:val="1"/>
      <w:numFmt w:val="decimal"/>
      <w:lvlText w:val="%1.%2.%3.%4.%5.%6.%7."/>
      <w:lvlJc w:val="left"/>
      <w:pPr>
        <w:ind w:left="4320" w:hanging="1800"/>
      </w:pPr>
      <w:rPr/>
    </w:lvl>
    <w:lvl w:ilvl="7">
      <w:start w:val="1"/>
      <w:numFmt w:val="decimal"/>
      <w:lvlText w:val="%1.%2.%3.%4.%5.%6.%7.%8."/>
      <w:lvlJc w:val="left"/>
      <w:pPr>
        <w:ind w:left="4669" w:hanging="1800"/>
      </w:pPr>
      <w:rPr/>
    </w:lvl>
    <w:lvl w:ilvl="8">
      <w:start w:val="1"/>
      <w:numFmt w:val="decimal"/>
      <w:lvlText w:val="%1.%2.%3.%4.%5.%6.%7.%8.%9."/>
      <w:lvlJc w:val="left"/>
      <w:pPr>
        <w:ind w:left="5378" w:hanging="2160.0000000000005"/>
      </w:pPr>
      <w:rPr/>
    </w:lvl>
  </w:abstractNum>
  <w:abstractNum w:abstractNumId="4">
    <w:lvl w:ilvl="0">
      <w:start w:val="2"/>
      <w:numFmt w:val="decimal"/>
      <w:lvlText w:val="%1"/>
      <w:lvlJc w:val="left"/>
      <w:pPr>
        <w:ind w:left="375" w:hanging="375"/>
      </w:pPr>
      <w:rPr/>
    </w:lvl>
    <w:lvl w:ilvl="1">
      <w:start w:val="2"/>
      <w:numFmt w:val="decimal"/>
      <w:lvlText w:val="%1.%2"/>
      <w:lvlJc w:val="left"/>
      <w:pPr>
        <w:ind w:left="375" w:hanging="375"/>
      </w:pPr>
      <w:rPr/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1080" w:hanging="108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440" w:hanging="144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800"/>
      </w:pPr>
      <w:rPr/>
    </w:lvl>
    <w:lvl w:ilvl="8">
      <w:start w:val="1"/>
      <w:numFmt w:val="decimal"/>
      <w:lvlText w:val="%1.%2.%3.%4.%5.%6.%7.%8.%9"/>
      <w:lvlJc w:val="left"/>
      <w:pPr>
        <w:ind w:left="2160" w:hanging="216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8"/>
        <w:szCs w:val="28"/>
        <w:lang w:val="ru-RU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160" w:line="240" w:lineRule="auto"/>
      <w:jc w:val="left"/>
    </w:pPr>
    <w:rPr>
      <w:rFonts w:ascii="Verdana" w:cs="Verdana" w:eastAsia="Verdana" w:hAnsi="Verdana"/>
      <w:sz w:val="20"/>
      <w:szCs w:val="20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  <w:jc w:val="left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rFonts w:ascii="Calibri" w:cs="Calibri" w:eastAsia="Calibri" w:hAnsi="Calibri"/>
      <w:b w:val="1"/>
    </w:rPr>
  </w:style>
  <w:style w:type="paragraph" w:styleId="a" w:default="1">
    <w:name w:val="Normal"/>
    <w:qFormat w:val="1"/>
    <w:rsid w:val="00233C33"/>
    <w:pPr>
      <w:spacing w:after="0" w:line="240" w:lineRule="auto"/>
      <w:jc w:val="both"/>
    </w:pPr>
    <w:rPr>
      <w:rFonts w:ascii="Times New Roman" w:cs="Times New Roman" w:eastAsia="Calibri" w:hAnsi="Times New Roman"/>
      <w:sz w:val="28"/>
    </w:rPr>
  </w:style>
  <w:style w:type="paragraph" w:styleId="1">
    <w:name w:val="heading 1"/>
    <w:aliases w:val="Знак"/>
    <w:basedOn w:val="a"/>
    <w:link w:val="10"/>
    <w:uiPriority w:val="99"/>
    <w:qFormat w:val="1"/>
    <w:rsid w:val="00233C33"/>
    <w:pPr>
      <w:suppressAutoHyphens w:val="1"/>
      <w:spacing w:after="160" w:line="240" w:lineRule="exact"/>
      <w:jc w:val="left"/>
      <w:outlineLvl w:val="0"/>
    </w:pPr>
    <w:rPr>
      <w:rFonts w:ascii="Verdana" w:eastAsia="Times New Roman" w:hAnsi="Verdana"/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"/>
    <w:semiHidden w:val="1"/>
    <w:unhideWhenUsed w:val="1"/>
    <w:qFormat w:val="1"/>
    <w:rsid w:val="00233C33"/>
    <w:pPr>
      <w:keepNext w:val="1"/>
      <w:keepLines w:val="1"/>
      <w:suppressAutoHyphens w:val="1"/>
      <w:spacing w:before="200"/>
      <w:jc w:val="left"/>
      <w:outlineLvl w:val="1"/>
    </w:pPr>
    <w:rPr>
      <w:rFonts w:ascii="Cambria" w:eastAsia="Times New Roman" w:hAnsi="Cambria"/>
      <w:b w:val="1"/>
      <w:bCs w:val="1"/>
      <w:color w:val="4f81bd"/>
      <w:sz w:val="26"/>
      <w:szCs w:val="26"/>
      <w:lang w:eastAsia="ar-SA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Заголовок 1 Знак"/>
    <w:aliases w:val="Знак Знак"/>
    <w:basedOn w:val="a0"/>
    <w:link w:val="1"/>
    <w:uiPriority w:val="99"/>
    <w:rsid w:val="00233C33"/>
    <w:rPr>
      <w:rFonts w:ascii="Verdana" w:cs="Times New Roman" w:eastAsia="Times New Roman" w:hAnsi="Verdana"/>
      <w:sz w:val="20"/>
      <w:szCs w:val="20"/>
      <w:lang w:eastAsia="ar-SA"/>
    </w:rPr>
  </w:style>
  <w:style w:type="character" w:styleId="20" w:customStyle="1">
    <w:name w:val="Заголовок 2 Знак"/>
    <w:basedOn w:val="a0"/>
    <w:link w:val="2"/>
    <w:uiPriority w:val="9"/>
    <w:semiHidden w:val="1"/>
    <w:rsid w:val="00233C33"/>
    <w:rPr>
      <w:rFonts w:ascii="Cambria" w:cs="Times New Roman" w:eastAsia="Times New Roman" w:hAnsi="Cambria"/>
      <w:b w:val="1"/>
      <w:bCs w:val="1"/>
      <w:color w:val="4f81bd"/>
      <w:sz w:val="26"/>
      <w:szCs w:val="26"/>
      <w:lang w:eastAsia="ar-SA"/>
    </w:rPr>
  </w:style>
  <w:style w:type="character" w:styleId="a3">
    <w:name w:val="Hyperlink"/>
    <w:uiPriority w:val="99"/>
    <w:semiHidden w:val="1"/>
    <w:unhideWhenUsed w:val="1"/>
    <w:rsid w:val="00233C33"/>
    <w:rPr>
      <w:color w:val="0000ff"/>
      <w:u w:val="single"/>
    </w:rPr>
  </w:style>
  <w:style w:type="character" w:styleId="11" w:customStyle="1">
    <w:name w:val="Заголовок 1 Знак1"/>
    <w:aliases w:val="Знак Знак1"/>
    <w:rsid w:val="00233C33"/>
    <w:rPr>
      <w:sz w:val="24"/>
      <w:szCs w:val="24"/>
      <w:lang w:bidi="ar-SA" w:eastAsia="ar-SA" w:val="ru-RU"/>
    </w:rPr>
  </w:style>
  <w:style w:type="paragraph" w:styleId="msonormal0" w:customStyle="1">
    <w:name w:val="msonormal"/>
    <w:basedOn w:val="a"/>
    <w:uiPriority w:val="99"/>
    <w:rsid w:val="00233C33"/>
    <w:pPr>
      <w:suppressAutoHyphens w:val="1"/>
      <w:spacing w:after="280" w:before="280"/>
      <w:jc w:val="left"/>
    </w:pPr>
    <w:rPr>
      <w:rFonts w:eastAsia="Times New Roman"/>
      <w:sz w:val="24"/>
      <w:szCs w:val="24"/>
      <w:lang w:eastAsia="ar-SA"/>
    </w:rPr>
  </w:style>
  <w:style w:type="character" w:styleId="a4" w:customStyle="1">
    <w:name w:val="Текст сноски Знак"/>
    <w:basedOn w:val="a0"/>
    <w:link w:val="a5"/>
    <w:uiPriority w:val="99"/>
    <w:semiHidden w:val="1"/>
    <w:rsid w:val="00233C33"/>
    <w:rPr>
      <w:rFonts w:ascii="Times New Roman" w:cs="Times New Roman" w:eastAsia="Times New Roman" w:hAnsi="Times New Roman"/>
      <w:sz w:val="20"/>
      <w:szCs w:val="20"/>
      <w:lang w:eastAsia="ar-SA"/>
    </w:rPr>
  </w:style>
  <w:style w:type="paragraph" w:styleId="a5">
    <w:name w:val="footnote text"/>
    <w:basedOn w:val="a"/>
    <w:link w:val="a4"/>
    <w:uiPriority w:val="99"/>
    <w:semiHidden w:val="1"/>
    <w:unhideWhenUsed w:val="1"/>
    <w:rsid w:val="00233C33"/>
    <w:pPr>
      <w:suppressAutoHyphens w:val="1"/>
      <w:jc w:val="left"/>
    </w:pPr>
    <w:rPr>
      <w:rFonts w:eastAsia="Times New Roman"/>
      <w:sz w:val="20"/>
      <w:szCs w:val="20"/>
      <w:lang w:eastAsia="ar-SA"/>
    </w:rPr>
  </w:style>
  <w:style w:type="character" w:styleId="a6" w:customStyle="1">
    <w:name w:val="Текст примечания Знак"/>
    <w:basedOn w:val="a0"/>
    <w:link w:val="a7"/>
    <w:uiPriority w:val="99"/>
    <w:semiHidden w:val="1"/>
    <w:rsid w:val="00233C33"/>
    <w:rPr>
      <w:rFonts w:ascii="Times New Roman" w:cs="Times New Roman" w:eastAsia="Times New Roman" w:hAnsi="Times New Roman"/>
      <w:sz w:val="20"/>
      <w:szCs w:val="20"/>
      <w:lang w:eastAsia="ar-SA"/>
    </w:rPr>
  </w:style>
  <w:style w:type="paragraph" w:styleId="a7">
    <w:name w:val="annotation text"/>
    <w:basedOn w:val="a"/>
    <w:link w:val="a6"/>
    <w:uiPriority w:val="99"/>
    <w:semiHidden w:val="1"/>
    <w:unhideWhenUsed w:val="1"/>
    <w:rsid w:val="00233C33"/>
    <w:pPr>
      <w:suppressAutoHyphens w:val="1"/>
      <w:jc w:val="left"/>
    </w:pPr>
    <w:rPr>
      <w:rFonts w:eastAsia="Times New Roman"/>
      <w:sz w:val="20"/>
      <w:szCs w:val="20"/>
      <w:lang w:eastAsia="ar-SA"/>
    </w:rPr>
  </w:style>
  <w:style w:type="character" w:styleId="a8" w:customStyle="1">
    <w:name w:val="Верхний колонтитул Знак"/>
    <w:basedOn w:val="a0"/>
    <w:link w:val="a9"/>
    <w:uiPriority w:val="99"/>
    <w:semiHidden w:val="1"/>
    <w:rsid w:val="00233C33"/>
    <w:rPr>
      <w:rFonts w:ascii="Times New Roman" w:cs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8"/>
    <w:uiPriority w:val="99"/>
    <w:semiHidden w:val="1"/>
    <w:unhideWhenUsed w:val="1"/>
    <w:rsid w:val="00233C33"/>
    <w:pPr>
      <w:tabs>
        <w:tab w:val="center" w:pos="4677"/>
        <w:tab w:val="right" w:pos="9355"/>
      </w:tabs>
      <w:suppressAutoHyphens w:val="1"/>
      <w:jc w:val="left"/>
    </w:pPr>
    <w:rPr>
      <w:rFonts w:eastAsia="Times New Roman"/>
      <w:sz w:val="24"/>
      <w:szCs w:val="24"/>
      <w:lang w:eastAsia="ar-SA"/>
    </w:rPr>
  </w:style>
  <w:style w:type="character" w:styleId="aa" w:customStyle="1">
    <w:name w:val="Нижний колонтитул Знак"/>
    <w:basedOn w:val="a0"/>
    <w:link w:val="ab"/>
    <w:uiPriority w:val="99"/>
    <w:semiHidden w:val="1"/>
    <w:rsid w:val="00233C33"/>
    <w:rPr>
      <w:rFonts w:ascii="Times New Roman" w:cs="Times New Roman" w:eastAsia="Times New Roman" w:hAnsi="Times New Roman"/>
      <w:sz w:val="24"/>
      <w:szCs w:val="24"/>
      <w:lang w:eastAsia="ar-SA"/>
    </w:rPr>
  </w:style>
  <w:style w:type="paragraph" w:styleId="ab">
    <w:name w:val="footer"/>
    <w:basedOn w:val="a"/>
    <w:link w:val="aa"/>
    <w:uiPriority w:val="99"/>
    <w:semiHidden w:val="1"/>
    <w:unhideWhenUsed w:val="1"/>
    <w:rsid w:val="00233C33"/>
    <w:pPr>
      <w:tabs>
        <w:tab w:val="center" w:pos="4677"/>
        <w:tab w:val="right" w:pos="9355"/>
      </w:tabs>
      <w:suppressAutoHyphens w:val="1"/>
      <w:jc w:val="left"/>
    </w:pPr>
    <w:rPr>
      <w:rFonts w:eastAsia="Times New Roman"/>
      <w:sz w:val="24"/>
      <w:szCs w:val="24"/>
      <w:lang w:eastAsia="ar-SA"/>
    </w:rPr>
  </w:style>
  <w:style w:type="paragraph" w:styleId="ac">
    <w:name w:val="Body Text"/>
    <w:basedOn w:val="a"/>
    <w:link w:val="ad"/>
    <w:uiPriority w:val="99"/>
    <w:semiHidden w:val="1"/>
    <w:unhideWhenUsed w:val="1"/>
    <w:rsid w:val="00233C33"/>
    <w:pPr>
      <w:suppressAutoHyphens w:val="1"/>
      <w:spacing w:after="120"/>
      <w:jc w:val="left"/>
    </w:pPr>
    <w:rPr>
      <w:rFonts w:eastAsia="Times New Roman"/>
      <w:sz w:val="24"/>
      <w:szCs w:val="24"/>
      <w:lang w:eastAsia="ar-SA"/>
    </w:rPr>
  </w:style>
  <w:style w:type="character" w:styleId="ad" w:customStyle="1">
    <w:name w:val="Основной текст Знак"/>
    <w:basedOn w:val="a0"/>
    <w:link w:val="ac"/>
    <w:uiPriority w:val="99"/>
    <w:semiHidden w:val="1"/>
    <w:rsid w:val="00233C33"/>
    <w:rPr>
      <w:rFonts w:ascii="Times New Roman" w:cs="Times New Roman" w:eastAsia="Times New Roman" w:hAnsi="Times New Roman"/>
      <w:sz w:val="24"/>
      <w:szCs w:val="24"/>
      <w:lang w:eastAsia="ar-SA"/>
    </w:rPr>
  </w:style>
  <w:style w:type="paragraph" w:styleId="ae">
    <w:name w:val="Title"/>
    <w:basedOn w:val="a"/>
    <w:link w:val="af"/>
    <w:uiPriority w:val="99"/>
    <w:qFormat w:val="1"/>
    <w:rsid w:val="00233C33"/>
    <w:pPr>
      <w:jc w:val="center"/>
    </w:pPr>
    <w:rPr>
      <w:rFonts w:ascii="Calibri" w:hAnsi="Calibri" w:cstheme="minorBidi"/>
      <w:b w:val="1"/>
      <w:bCs w:val="1"/>
      <w:szCs w:val="28"/>
    </w:rPr>
  </w:style>
  <w:style w:type="character" w:styleId="af" w:customStyle="1">
    <w:name w:val="Заголовок Знак"/>
    <w:basedOn w:val="a0"/>
    <w:link w:val="ae"/>
    <w:uiPriority w:val="99"/>
    <w:rsid w:val="00233C33"/>
    <w:rPr>
      <w:rFonts w:ascii="Calibri" w:eastAsia="Calibri" w:hAnsi="Calibri"/>
      <w:b w:val="1"/>
      <w:bCs w:val="1"/>
      <w:sz w:val="28"/>
      <w:szCs w:val="28"/>
    </w:rPr>
  </w:style>
  <w:style w:type="character" w:styleId="af0" w:customStyle="1">
    <w:name w:val="Текст выноски Знак"/>
    <w:basedOn w:val="a0"/>
    <w:link w:val="af1"/>
    <w:uiPriority w:val="99"/>
    <w:semiHidden w:val="1"/>
    <w:rsid w:val="00233C33"/>
    <w:rPr>
      <w:rFonts w:ascii="Tahoma" w:cs="Tahoma" w:eastAsia="Times New Roman" w:hAnsi="Tahoma"/>
      <w:sz w:val="16"/>
      <w:szCs w:val="16"/>
      <w:lang w:eastAsia="ar-SA"/>
    </w:rPr>
  </w:style>
  <w:style w:type="paragraph" w:styleId="af1">
    <w:name w:val="Balloon Text"/>
    <w:basedOn w:val="a"/>
    <w:link w:val="af0"/>
    <w:uiPriority w:val="99"/>
    <w:semiHidden w:val="1"/>
    <w:unhideWhenUsed w:val="1"/>
    <w:rsid w:val="00233C33"/>
    <w:pPr>
      <w:suppressAutoHyphens w:val="1"/>
      <w:jc w:val="left"/>
    </w:pPr>
    <w:rPr>
      <w:rFonts w:ascii="Tahoma" w:cs="Tahoma" w:eastAsia="Times New Roman" w:hAnsi="Tahoma"/>
      <w:sz w:val="16"/>
      <w:szCs w:val="16"/>
      <w:lang w:eastAsia="ar-SA"/>
    </w:rPr>
  </w:style>
  <w:style w:type="paragraph" w:styleId="af2">
    <w:name w:val="No Spacing"/>
    <w:uiPriority w:val="99"/>
    <w:qFormat w:val="1"/>
    <w:rsid w:val="00233C33"/>
    <w:pPr>
      <w:suppressAutoHyphens w:val="1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ar-SA"/>
    </w:rPr>
  </w:style>
  <w:style w:type="paragraph" w:styleId="af3">
    <w:name w:val="List Paragraph"/>
    <w:basedOn w:val="a"/>
    <w:uiPriority w:val="34"/>
    <w:qFormat w:val="1"/>
    <w:rsid w:val="00233C33"/>
    <w:pPr>
      <w:ind w:left="708"/>
    </w:pPr>
  </w:style>
  <w:style w:type="paragraph" w:styleId="12" w:customStyle="1">
    <w:name w:val="Заголовок1"/>
    <w:basedOn w:val="a"/>
    <w:next w:val="ac"/>
    <w:uiPriority w:val="99"/>
    <w:rsid w:val="00233C33"/>
    <w:pPr>
      <w:keepNext w:val="1"/>
      <w:suppressAutoHyphens w:val="1"/>
      <w:spacing w:after="120" w:before="240"/>
      <w:jc w:val="left"/>
    </w:pPr>
    <w:rPr>
      <w:rFonts w:ascii="Arial" w:cs="Tahoma" w:eastAsia="Lucida Sans Unicode" w:hAnsi="Arial"/>
      <w:szCs w:val="28"/>
      <w:lang w:eastAsia="ar-SA"/>
    </w:rPr>
  </w:style>
  <w:style w:type="paragraph" w:styleId="13" w:customStyle="1">
    <w:name w:val="Название1"/>
    <w:basedOn w:val="a"/>
    <w:uiPriority w:val="99"/>
    <w:rsid w:val="00233C33"/>
    <w:pPr>
      <w:suppressLineNumbers w:val="1"/>
      <w:suppressAutoHyphens w:val="1"/>
      <w:spacing w:after="120" w:before="120"/>
      <w:jc w:val="left"/>
    </w:pPr>
    <w:rPr>
      <w:rFonts w:cs="Tahoma" w:eastAsia="Times New Roman"/>
      <w:i w:val="1"/>
      <w:iCs w:val="1"/>
      <w:sz w:val="24"/>
      <w:szCs w:val="24"/>
      <w:lang w:eastAsia="ar-SA"/>
    </w:rPr>
  </w:style>
  <w:style w:type="paragraph" w:styleId="14" w:customStyle="1">
    <w:name w:val="Указатель1"/>
    <w:basedOn w:val="a"/>
    <w:uiPriority w:val="99"/>
    <w:rsid w:val="00233C33"/>
    <w:pPr>
      <w:suppressLineNumbers w:val="1"/>
      <w:suppressAutoHyphens w:val="1"/>
      <w:jc w:val="left"/>
    </w:pPr>
    <w:rPr>
      <w:rFonts w:cs="Tahoma" w:eastAsia="Times New Roman"/>
      <w:sz w:val="24"/>
      <w:szCs w:val="24"/>
      <w:lang w:eastAsia="ar-SA"/>
    </w:rPr>
  </w:style>
  <w:style w:type="paragraph" w:styleId="21" w:customStyle="1">
    <w:name w:val="Список 21"/>
    <w:basedOn w:val="a"/>
    <w:uiPriority w:val="99"/>
    <w:rsid w:val="00233C33"/>
    <w:pPr>
      <w:suppressAutoHyphens w:val="1"/>
      <w:ind w:left="566" w:hanging="283"/>
      <w:jc w:val="left"/>
    </w:pPr>
    <w:rPr>
      <w:rFonts w:eastAsia="Times New Roman"/>
      <w:sz w:val="24"/>
      <w:szCs w:val="24"/>
      <w:lang w:eastAsia="ar-SA"/>
    </w:rPr>
  </w:style>
  <w:style w:type="paragraph" w:styleId="210" w:customStyle="1">
    <w:name w:val="Основной текст с отступом 21"/>
    <w:basedOn w:val="a"/>
    <w:uiPriority w:val="99"/>
    <w:rsid w:val="00233C33"/>
    <w:pPr>
      <w:suppressAutoHyphens w:val="1"/>
      <w:spacing w:after="120" w:line="480" w:lineRule="auto"/>
      <w:ind w:left="283"/>
      <w:jc w:val="left"/>
    </w:pPr>
    <w:rPr>
      <w:rFonts w:eastAsia="Times New Roman"/>
      <w:sz w:val="24"/>
      <w:szCs w:val="24"/>
      <w:lang w:eastAsia="ar-SA"/>
    </w:rPr>
  </w:style>
  <w:style w:type="paragraph" w:styleId="211" w:customStyle="1">
    <w:name w:val="Основной текст 21"/>
    <w:basedOn w:val="a"/>
    <w:uiPriority w:val="99"/>
    <w:rsid w:val="00233C33"/>
    <w:pPr>
      <w:suppressAutoHyphens w:val="1"/>
      <w:spacing w:after="120" w:line="480" w:lineRule="auto"/>
      <w:jc w:val="left"/>
    </w:pPr>
    <w:rPr>
      <w:rFonts w:eastAsia="Times New Roman"/>
      <w:sz w:val="24"/>
      <w:szCs w:val="24"/>
      <w:lang w:eastAsia="ar-SA"/>
    </w:rPr>
  </w:style>
  <w:style w:type="paragraph" w:styleId="15" w:customStyle="1">
    <w:name w:val="Текст примечания1"/>
    <w:basedOn w:val="a"/>
    <w:uiPriority w:val="99"/>
    <w:rsid w:val="00233C33"/>
    <w:pPr>
      <w:suppressAutoHyphens w:val="1"/>
      <w:jc w:val="left"/>
    </w:pPr>
    <w:rPr>
      <w:rFonts w:eastAsia="Times New Roman"/>
      <w:sz w:val="20"/>
      <w:szCs w:val="20"/>
      <w:lang w:eastAsia="ar-SA"/>
    </w:rPr>
  </w:style>
  <w:style w:type="paragraph" w:styleId="22" w:customStyle="1">
    <w:name w:val="Знак2"/>
    <w:basedOn w:val="a"/>
    <w:uiPriority w:val="99"/>
    <w:rsid w:val="00233C33"/>
    <w:pPr>
      <w:tabs>
        <w:tab w:val="left" w:pos="708"/>
      </w:tabs>
      <w:suppressAutoHyphens w:val="1"/>
      <w:spacing w:after="160" w:line="240" w:lineRule="exact"/>
      <w:jc w:val="left"/>
    </w:pPr>
    <w:rPr>
      <w:rFonts w:ascii="Verdana" w:cs="Verdana" w:eastAsia="Times New Roman" w:hAnsi="Verdana"/>
      <w:sz w:val="20"/>
      <w:szCs w:val="20"/>
      <w:lang w:eastAsia="ar-SA" w:val="en-US"/>
    </w:rPr>
  </w:style>
  <w:style w:type="paragraph" w:styleId="af4" w:customStyle="1">
    <w:name w:val="Содержимое таблицы"/>
    <w:basedOn w:val="a"/>
    <w:uiPriority w:val="99"/>
    <w:rsid w:val="00233C33"/>
    <w:pPr>
      <w:suppressLineNumbers w:val="1"/>
      <w:suppressAutoHyphens w:val="1"/>
      <w:jc w:val="left"/>
    </w:pPr>
    <w:rPr>
      <w:rFonts w:eastAsia="Times New Roman"/>
      <w:sz w:val="24"/>
      <w:szCs w:val="24"/>
      <w:lang w:eastAsia="ar-SA"/>
    </w:rPr>
  </w:style>
  <w:style w:type="paragraph" w:styleId="af5" w:customStyle="1">
    <w:name w:val="Заголовок таблицы"/>
    <w:basedOn w:val="af4"/>
    <w:uiPriority w:val="99"/>
    <w:rsid w:val="00233C33"/>
    <w:pPr>
      <w:jc w:val="center"/>
    </w:pPr>
    <w:rPr>
      <w:b w:val="1"/>
      <w:bCs w:val="1"/>
    </w:rPr>
  </w:style>
  <w:style w:type="paragraph" w:styleId="af6" w:customStyle="1">
    <w:name w:val="Содержимое врезки"/>
    <w:basedOn w:val="ac"/>
    <w:uiPriority w:val="99"/>
    <w:rsid w:val="00233C33"/>
  </w:style>
  <w:style w:type="paragraph" w:styleId="16" w:customStyle="1">
    <w:name w:val="Знак1"/>
    <w:basedOn w:val="a"/>
    <w:uiPriority w:val="99"/>
    <w:rsid w:val="00233C33"/>
    <w:pPr>
      <w:suppressAutoHyphens w:val="1"/>
      <w:spacing w:after="160" w:line="240" w:lineRule="exact"/>
      <w:jc w:val="left"/>
    </w:pPr>
    <w:rPr>
      <w:rFonts w:ascii="Verdana" w:eastAsia="Times New Roman" w:hAnsi="Verdana"/>
      <w:sz w:val="20"/>
      <w:szCs w:val="20"/>
      <w:lang w:eastAsia="ar-SA"/>
    </w:rPr>
  </w:style>
  <w:style w:type="paragraph" w:styleId="212" w:customStyle="1">
    <w:name w:val="Знак21"/>
    <w:basedOn w:val="a"/>
    <w:uiPriority w:val="99"/>
    <w:rsid w:val="00233C33"/>
    <w:pPr>
      <w:tabs>
        <w:tab w:val="left" w:pos="708"/>
      </w:tabs>
      <w:suppressAutoHyphens w:val="1"/>
      <w:spacing w:after="160" w:line="240" w:lineRule="exact"/>
      <w:jc w:val="left"/>
    </w:pPr>
    <w:rPr>
      <w:rFonts w:ascii="Verdana" w:cs="Verdana" w:eastAsia="Times New Roman" w:hAnsi="Verdana"/>
      <w:sz w:val="20"/>
      <w:szCs w:val="20"/>
      <w:lang w:eastAsia="ar-SA" w:val="en-US"/>
    </w:rPr>
  </w:style>
  <w:style w:type="paragraph" w:styleId="u" w:customStyle="1">
    <w:name w:val="u"/>
    <w:basedOn w:val="a"/>
    <w:uiPriority w:val="99"/>
    <w:rsid w:val="00233C33"/>
    <w:pPr>
      <w:spacing w:after="100" w:afterAutospacing="1" w:before="100" w:beforeAutospacing="1"/>
      <w:jc w:val="left"/>
    </w:pPr>
    <w:rPr>
      <w:rFonts w:eastAsia="Times New Roman"/>
      <w:sz w:val="24"/>
      <w:szCs w:val="24"/>
      <w:lang w:eastAsia="ru-RU"/>
    </w:rPr>
  </w:style>
  <w:style w:type="character" w:styleId="af7">
    <w:name w:val="Subtle Emphasis"/>
    <w:uiPriority w:val="19"/>
    <w:qFormat w:val="1"/>
    <w:rsid w:val="00233C33"/>
    <w:rPr>
      <w:i w:val="1"/>
      <w:iCs w:val="1"/>
      <w:color w:val="808080"/>
    </w:rPr>
  </w:style>
  <w:style w:type="character" w:styleId="WW8Num1z0" w:customStyle="1">
    <w:name w:val="WW8Num1z0"/>
    <w:rsid w:val="00233C33"/>
    <w:rPr>
      <w:rFonts w:ascii="Symbol" w:hAnsi="Symbol" w:hint="default"/>
    </w:rPr>
  </w:style>
  <w:style w:type="character" w:styleId="WW8Num1z1" w:customStyle="1">
    <w:name w:val="WW8Num1z1"/>
    <w:rsid w:val="00233C33"/>
    <w:rPr>
      <w:rFonts w:ascii="Courier New" w:cs="Courier New" w:hAnsi="Courier New" w:hint="default"/>
    </w:rPr>
  </w:style>
  <w:style w:type="character" w:styleId="WW8Num1z2" w:customStyle="1">
    <w:name w:val="WW8Num1z2"/>
    <w:rsid w:val="00233C33"/>
    <w:rPr>
      <w:rFonts w:ascii="Wingdings" w:hAnsi="Wingdings" w:hint="default"/>
    </w:rPr>
  </w:style>
  <w:style w:type="character" w:styleId="WW8Num2z0" w:customStyle="1">
    <w:name w:val="WW8Num2z0"/>
    <w:rsid w:val="00233C33"/>
    <w:rPr>
      <w:rFonts w:ascii="Symbol" w:hAnsi="Symbol" w:hint="default"/>
    </w:rPr>
  </w:style>
  <w:style w:type="character" w:styleId="WW8Num2z1" w:customStyle="1">
    <w:name w:val="WW8Num2z1"/>
    <w:rsid w:val="00233C33"/>
    <w:rPr>
      <w:rFonts w:ascii="Courier New" w:cs="Courier New" w:hAnsi="Courier New" w:hint="default"/>
    </w:rPr>
  </w:style>
  <w:style w:type="character" w:styleId="WW8Num2z2" w:customStyle="1">
    <w:name w:val="WW8Num2z2"/>
    <w:rsid w:val="00233C33"/>
    <w:rPr>
      <w:rFonts w:ascii="Wingdings" w:hAnsi="Wingdings" w:hint="default"/>
    </w:rPr>
  </w:style>
  <w:style w:type="character" w:styleId="WW8Num3z0" w:customStyle="1">
    <w:name w:val="WW8Num3z0"/>
    <w:rsid w:val="00233C33"/>
    <w:rPr>
      <w:rFonts w:ascii="Symbol" w:hAnsi="Symbol" w:hint="default"/>
    </w:rPr>
  </w:style>
  <w:style w:type="character" w:styleId="WW8Num3z1" w:customStyle="1">
    <w:name w:val="WW8Num3z1"/>
    <w:rsid w:val="00233C33"/>
    <w:rPr>
      <w:rFonts w:ascii="Courier New" w:cs="Courier New" w:hAnsi="Courier New" w:hint="default"/>
    </w:rPr>
  </w:style>
  <w:style w:type="character" w:styleId="WW8Num3z2" w:customStyle="1">
    <w:name w:val="WW8Num3z2"/>
    <w:rsid w:val="00233C33"/>
    <w:rPr>
      <w:rFonts w:ascii="Wingdings" w:hAnsi="Wingdings" w:hint="default"/>
    </w:rPr>
  </w:style>
  <w:style w:type="character" w:styleId="WW8Num4z0" w:customStyle="1">
    <w:name w:val="WW8Num4z0"/>
    <w:rsid w:val="00233C33"/>
    <w:rPr>
      <w:rFonts w:ascii="Symbol" w:hAnsi="Symbol" w:hint="default"/>
    </w:rPr>
  </w:style>
  <w:style w:type="character" w:styleId="WW8Num4z1" w:customStyle="1">
    <w:name w:val="WW8Num4z1"/>
    <w:rsid w:val="00233C33"/>
    <w:rPr>
      <w:rFonts w:ascii="Courier New" w:cs="Courier New" w:hAnsi="Courier New" w:hint="default"/>
    </w:rPr>
  </w:style>
  <w:style w:type="character" w:styleId="WW8Num4z2" w:customStyle="1">
    <w:name w:val="WW8Num4z2"/>
    <w:rsid w:val="00233C33"/>
    <w:rPr>
      <w:rFonts w:ascii="Wingdings" w:hAnsi="Wingdings" w:hint="default"/>
    </w:rPr>
  </w:style>
  <w:style w:type="character" w:styleId="WW8Num5z0" w:customStyle="1">
    <w:name w:val="WW8Num5z0"/>
    <w:rsid w:val="00233C33"/>
    <w:rPr>
      <w:rFonts w:ascii="Symbol" w:hAnsi="Symbol" w:hint="default"/>
    </w:rPr>
  </w:style>
  <w:style w:type="character" w:styleId="WW8Num5z1" w:customStyle="1">
    <w:name w:val="WW8Num5z1"/>
    <w:rsid w:val="00233C33"/>
    <w:rPr>
      <w:rFonts w:ascii="Courier New" w:cs="Courier New" w:hAnsi="Courier New" w:hint="default"/>
    </w:rPr>
  </w:style>
  <w:style w:type="character" w:styleId="WW8Num5z2" w:customStyle="1">
    <w:name w:val="WW8Num5z2"/>
    <w:rsid w:val="00233C33"/>
    <w:rPr>
      <w:rFonts w:ascii="Wingdings" w:hAnsi="Wingdings" w:hint="default"/>
    </w:rPr>
  </w:style>
  <w:style w:type="character" w:styleId="WW8Num6z0" w:customStyle="1">
    <w:name w:val="WW8Num6z0"/>
    <w:rsid w:val="00233C33"/>
    <w:rPr>
      <w:rFonts w:ascii="Symbol" w:hAnsi="Symbol" w:hint="default"/>
    </w:rPr>
  </w:style>
  <w:style w:type="character" w:styleId="WW8Num6z1" w:customStyle="1">
    <w:name w:val="WW8Num6z1"/>
    <w:rsid w:val="00233C33"/>
    <w:rPr>
      <w:rFonts w:ascii="Courier New" w:cs="Courier New" w:hAnsi="Courier New" w:hint="default"/>
    </w:rPr>
  </w:style>
  <w:style w:type="character" w:styleId="WW8Num6z2" w:customStyle="1">
    <w:name w:val="WW8Num6z2"/>
    <w:rsid w:val="00233C33"/>
    <w:rPr>
      <w:rFonts w:ascii="Wingdings" w:hAnsi="Wingdings" w:hint="default"/>
    </w:rPr>
  </w:style>
  <w:style w:type="character" w:styleId="WW8Num7z0" w:customStyle="1">
    <w:name w:val="WW8Num7z0"/>
    <w:rsid w:val="00233C33"/>
    <w:rPr>
      <w:rFonts w:ascii="Symbol" w:hAnsi="Symbol" w:hint="default"/>
    </w:rPr>
  </w:style>
  <w:style w:type="character" w:styleId="WW8Num7z1" w:customStyle="1">
    <w:name w:val="WW8Num7z1"/>
    <w:rsid w:val="00233C33"/>
    <w:rPr>
      <w:rFonts w:ascii="Courier New" w:cs="Courier New" w:hAnsi="Courier New" w:hint="default"/>
    </w:rPr>
  </w:style>
  <w:style w:type="character" w:styleId="WW8Num7z2" w:customStyle="1">
    <w:name w:val="WW8Num7z2"/>
    <w:rsid w:val="00233C33"/>
    <w:rPr>
      <w:rFonts w:ascii="Wingdings" w:hAnsi="Wingdings" w:hint="default"/>
    </w:rPr>
  </w:style>
  <w:style w:type="character" w:styleId="WW8Num8z0" w:customStyle="1">
    <w:name w:val="WW8Num8z0"/>
    <w:rsid w:val="00233C33"/>
    <w:rPr>
      <w:rFonts w:ascii="Symbol" w:hAnsi="Symbol" w:hint="default"/>
    </w:rPr>
  </w:style>
  <w:style w:type="character" w:styleId="WW8Num8z1" w:customStyle="1">
    <w:name w:val="WW8Num8z1"/>
    <w:rsid w:val="00233C33"/>
    <w:rPr>
      <w:rFonts w:ascii="Courier New" w:cs="Courier New" w:hAnsi="Courier New" w:hint="default"/>
    </w:rPr>
  </w:style>
  <w:style w:type="character" w:styleId="WW8Num8z2" w:customStyle="1">
    <w:name w:val="WW8Num8z2"/>
    <w:rsid w:val="00233C33"/>
    <w:rPr>
      <w:rFonts w:ascii="Wingdings" w:hAnsi="Wingdings" w:hint="default"/>
    </w:rPr>
  </w:style>
  <w:style w:type="character" w:styleId="WW8Num9z0" w:customStyle="1">
    <w:name w:val="WW8Num9z0"/>
    <w:rsid w:val="00233C33"/>
    <w:rPr>
      <w:b w:val="1"/>
      <w:bCs w:val="0"/>
    </w:rPr>
  </w:style>
  <w:style w:type="character" w:styleId="WW8Num10z0" w:customStyle="1">
    <w:name w:val="WW8Num10z0"/>
    <w:rsid w:val="00233C33"/>
    <w:rPr>
      <w:rFonts w:ascii="Symbol" w:hAnsi="Symbol" w:hint="default"/>
    </w:rPr>
  </w:style>
  <w:style w:type="character" w:styleId="WW8Num10z4" w:customStyle="1">
    <w:name w:val="WW8Num10z4"/>
    <w:rsid w:val="00233C33"/>
    <w:rPr>
      <w:rFonts w:ascii="Courier New" w:cs="Courier New" w:hAnsi="Courier New" w:hint="default"/>
    </w:rPr>
  </w:style>
  <w:style w:type="character" w:styleId="WW8Num10z5" w:customStyle="1">
    <w:name w:val="WW8Num10z5"/>
    <w:rsid w:val="00233C33"/>
    <w:rPr>
      <w:rFonts w:ascii="Wingdings" w:hAnsi="Wingdings" w:hint="default"/>
    </w:rPr>
  </w:style>
  <w:style w:type="character" w:styleId="WW8Num11z0" w:customStyle="1">
    <w:name w:val="WW8Num11z0"/>
    <w:rsid w:val="00233C33"/>
    <w:rPr>
      <w:rFonts w:ascii="Symbol" w:hAnsi="Symbol" w:hint="default"/>
    </w:rPr>
  </w:style>
  <w:style w:type="character" w:styleId="WW8Num11z1" w:customStyle="1">
    <w:name w:val="WW8Num11z1"/>
    <w:rsid w:val="00233C33"/>
    <w:rPr>
      <w:rFonts w:ascii="Courier New" w:cs="Courier New" w:hAnsi="Courier New" w:hint="default"/>
    </w:rPr>
  </w:style>
  <w:style w:type="character" w:styleId="WW8Num11z2" w:customStyle="1">
    <w:name w:val="WW8Num11z2"/>
    <w:rsid w:val="00233C33"/>
    <w:rPr>
      <w:rFonts w:ascii="Wingdings" w:hAnsi="Wingdings" w:hint="default"/>
    </w:rPr>
  </w:style>
  <w:style w:type="character" w:styleId="WW8Num12z0" w:customStyle="1">
    <w:name w:val="WW8Num12z0"/>
    <w:rsid w:val="00233C33"/>
    <w:rPr>
      <w:rFonts w:ascii="Symbol" w:hAnsi="Symbol" w:hint="default"/>
    </w:rPr>
  </w:style>
  <w:style w:type="character" w:styleId="WW8Num12z1" w:customStyle="1">
    <w:name w:val="WW8Num12z1"/>
    <w:rsid w:val="00233C33"/>
    <w:rPr>
      <w:rFonts w:ascii="Courier New" w:cs="Courier New" w:hAnsi="Courier New" w:hint="default"/>
    </w:rPr>
  </w:style>
  <w:style w:type="character" w:styleId="WW8Num12z2" w:customStyle="1">
    <w:name w:val="WW8Num12z2"/>
    <w:rsid w:val="00233C33"/>
    <w:rPr>
      <w:rFonts w:ascii="Wingdings" w:hAnsi="Wingdings" w:hint="default"/>
    </w:rPr>
  </w:style>
  <w:style w:type="character" w:styleId="WW8Num13z0" w:customStyle="1">
    <w:name w:val="WW8Num13z0"/>
    <w:rsid w:val="00233C33"/>
    <w:rPr>
      <w:rFonts w:ascii="Symbol" w:hAnsi="Symbol" w:hint="default"/>
    </w:rPr>
  </w:style>
  <w:style w:type="character" w:styleId="WW8Num13z1" w:customStyle="1">
    <w:name w:val="WW8Num13z1"/>
    <w:rsid w:val="00233C33"/>
    <w:rPr>
      <w:rFonts w:ascii="Courier New" w:cs="Courier New" w:hAnsi="Courier New" w:hint="default"/>
    </w:rPr>
  </w:style>
  <w:style w:type="character" w:styleId="WW8Num13z2" w:customStyle="1">
    <w:name w:val="WW8Num13z2"/>
    <w:rsid w:val="00233C33"/>
    <w:rPr>
      <w:rFonts w:ascii="Wingdings" w:hAnsi="Wingdings" w:hint="default"/>
    </w:rPr>
  </w:style>
  <w:style w:type="character" w:styleId="WW8Num14z0" w:customStyle="1">
    <w:name w:val="WW8Num14z0"/>
    <w:rsid w:val="00233C33"/>
    <w:rPr>
      <w:rFonts w:ascii="Symbol" w:hAnsi="Symbol" w:hint="default"/>
    </w:rPr>
  </w:style>
  <w:style w:type="character" w:styleId="WW8Num14z1" w:customStyle="1">
    <w:name w:val="WW8Num14z1"/>
    <w:rsid w:val="00233C33"/>
    <w:rPr>
      <w:rFonts w:ascii="Courier New" w:cs="Courier New" w:hAnsi="Courier New" w:hint="default"/>
    </w:rPr>
  </w:style>
  <w:style w:type="character" w:styleId="WW8Num14z2" w:customStyle="1">
    <w:name w:val="WW8Num14z2"/>
    <w:rsid w:val="00233C33"/>
    <w:rPr>
      <w:rFonts w:ascii="Wingdings" w:hAnsi="Wingdings" w:hint="default"/>
    </w:rPr>
  </w:style>
  <w:style w:type="character" w:styleId="WW8Num15z0" w:customStyle="1">
    <w:name w:val="WW8Num15z0"/>
    <w:rsid w:val="00233C33"/>
    <w:rPr>
      <w:rFonts w:ascii="Symbol" w:hAnsi="Symbol" w:hint="default"/>
    </w:rPr>
  </w:style>
  <w:style w:type="character" w:styleId="WW8Num15z1" w:customStyle="1">
    <w:name w:val="WW8Num15z1"/>
    <w:rsid w:val="00233C33"/>
    <w:rPr>
      <w:rFonts w:ascii="Courier New" w:cs="Courier New" w:hAnsi="Courier New" w:hint="default"/>
    </w:rPr>
  </w:style>
  <w:style w:type="character" w:styleId="WW8Num15z2" w:customStyle="1">
    <w:name w:val="WW8Num15z2"/>
    <w:rsid w:val="00233C33"/>
    <w:rPr>
      <w:rFonts w:ascii="Wingdings" w:hAnsi="Wingdings" w:hint="default"/>
    </w:rPr>
  </w:style>
  <w:style w:type="character" w:styleId="WW8Num16z0" w:customStyle="1">
    <w:name w:val="WW8Num16z0"/>
    <w:rsid w:val="00233C33"/>
    <w:rPr>
      <w:rFonts w:ascii="Symbol" w:hAnsi="Symbol" w:hint="default"/>
    </w:rPr>
  </w:style>
  <w:style w:type="character" w:styleId="WW8Num16z1" w:customStyle="1">
    <w:name w:val="WW8Num16z1"/>
    <w:rsid w:val="00233C33"/>
    <w:rPr>
      <w:rFonts w:ascii="Courier New" w:cs="Courier New" w:hAnsi="Courier New" w:hint="default"/>
    </w:rPr>
  </w:style>
  <w:style w:type="character" w:styleId="WW8Num16z2" w:customStyle="1">
    <w:name w:val="WW8Num16z2"/>
    <w:rsid w:val="00233C33"/>
    <w:rPr>
      <w:rFonts w:ascii="Wingdings" w:hAnsi="Wingdings" w:hint="default"/>
    </w:rPr>
  </w:style>
  <w:style w:type="character" w:styleId="WW8Num17z0" w:customStyle="1">
    <w:name w:val="WW8Num17z0"/>
    <w:rsid w:val="00233C33"/>
    <w:rPr>
      <w:rFonts w:ascii="Symbol" w:hAnsi="Symbol" w:hint="default"/>
    </w:rPr>
  </w:style>
  <w:style w:type="character" w:styleId="WW8Num17z1" w:customStyle="1">
    <w:name w:val="WW8Num17z1"/>
    <w:rsid w:val="00233C33"/>
    <w:rPr>
      <w:rFonts w:ascii="Courier New" w:cs="Courier New" w:hAnsi="Courier New" w:hint="default"/>
    </w:rPr>
  </w:style>
  <w:style w:type="character" w:styleId="WW8Num17z2" w:customStyle="1">
    <w:name w:val="WW8Num17z2"/>
    <w:rsid w:val="00233C33"/>
    <w:rPr>
      <w:rFonts w:ascii="Wingdings" w:hAnsi="Wingdings" w:hint="default"/>
    </w:rPr>
  </w:style>
  <w:style w:type="character" w:styleId="WW8Num18z0" w:customStyle="1">
    <w:name w:val="WW8Num18z0"/>
    <w:rsid w:val="00233C33"/>
    <w:rPr>
      <w:rFonts w:ascii="Symbol" w:hAnsi="Symbol" w:hint="default"/>
    </w:rPr>
  </w:style>
  <w:style w:type="character" w:styleId="WW8Num18z1" w:customStyle="1">
    <w:name w:val="WW8Num18z1"/>
    <w:rsid w:val="00233C33"/>
    <w:rPr>
      <w:rFonts w:ascii="Courier New" w:cs="Courier New" w:hAnsi="Courier New" w:hint="default"/>
    </w:rPr>
  </w:style>
  <w:style w:type="character" w:styleId="WW8Num18z2" w:customStyle="1">
    <w:name w:val="WW8Num18z2"/>
    <w:rsid w:val="00233C33"/>
    <w:rPr>
      <w:rFonts w:ascii="Wingdings" w:hAnsi="Wingdings" w:hint="default"/>
    </w:rPr>
  </w:style>
  <w:style w:type="character" w:styleId="WW8Num19z0" w:customStyle="1">
    <w:name w:val="WW8Num19z0"/>
    <w:rsid w:val="00233C33"/>
    <w:rPr>
      <w:rFonts w:ascii="Symbol" w:hAnsi="Symbol" w:hint="default"/>
    </w:rPr>
  </w:style>
  <w:style w:type="character" w:styleId="WW8Num19z1" w:customStyle="1">
    <w:name w:val="WW8Num19z1"/>
    <w:rsid w:val="00233C33"/>
    <w:rPr>
      <w:rFonts w:ascii="Courier New" w:cs="Courier New" w:hAnsi="Courier New" w:hint="default"/>
    </w:rPr>
  </w:style>
  <w:style w:type="character" w:styleId="WW8Num19z2" w:customStyle="1">
    <w:name w:val="WW8Num19z2"/>
    <w:rsid w:val="00233C33"/>
    <w:rPr>
      <w:rFonts w:ascii="Wingdings" w:hAnsi="Wingdings" w:hint="default"/>
    </w:rPr>
  </w:style>
  <w:style w:type="character" w:styleId="WW8Num20z0" w:customStyle="1">
    <w:name w:val="WW8Num20z0"/>
    <w:rsid w:val="00233C33"/>
    <w:rPr>
      <w:rFonts w:ascii="Symbol" w:hAnsi="Symbol" w:hint="default"/>
    </w:rPr>
  </w:style>
  <w:style w:type="character" w:styleId="WW8Num20z1" w:customStyle="1">
    <w:name w:val="WW8Num20z1"/>
    <w:rsid w:val="00233C33"/>
    <w:rPr>
      <w:rFonts w:ascii="Courier New" w:cs="Courier New" w:hAnsi="Courier New" w:hint="default"/>
    </w:rPr>
  </w:style>
  <w:style w:type="character" w:styleId="WW8Num20z2" w:customStyle="1">
    <w:name w:val="WW8Num20z2"/>
    <w:rsid w:val="00233C33"/>
    <w:rPr>
      <w:rFonts w:ascii="Wingdings" w:hAnsi="Wingdings" w:hint="default"/>
    </w:rPr>
  </w:style>
  <w:style w:type="character" w:styleId="WW8Num21z0" w:customStyle="1">
    <w:name w:val="WW8Num21z0"/>
    <w:rsid w:val="00233C33"/>
    <w:rPr>
      <w:rFonts w:ascii="Symbol" w:hAnsi="Symbol" w:hint="default"/>
    </w:rPr>
  </w:style>
  <w:style w:type="character" w:styleId="WW8Num21z4" w:customStyle="1">
    <w:name w:val="WW8Num21z4"/>
    <w:rsid w:val="00233C33"/>
    <w:rPr>
      <w:rFonts w:ascii="Courier New" w:cs="Courier New" w:hAnsi="Courier New" w:hint="default"/>
    </w:rPr>
  </w:style>
  <w:style w:type="character" w:styleId="WW8Num21z5" w:customStyle="1">
    <w:name w:val="WW8Num21z5"/>
    <w:rsid w:val="00233C33"/>
    <w:rPr>
      <w:rFonts w:ascii="Wingdings" w:hAnsi="Wingdings" w:hint="default"/>
    </w:rPr>
  </w:style>
  <w:style w:type="character" w:styleId="WW8Num22z0" w:customStyle="1">
    <w:name w:val="WW8Num22z0"/>
    <w:rsid w:val="00233C33"/>
    <w:rPr>
      <w:rFonts w:ascii="Symbol" w:hAnsi="Symbol" w:hint="default"/>
    </w:rPr>
  </w:style>
  <w:style w:type="character" w:styleId="WW8Num22z1" w:customStyle="1">
    <w:name w:val="WW8Num22z1"/>
    <w:rsid w:val="00233C33"/>
    <w:rPr>
      <w:rFonts w:ascii="Courier New" w:cs="Courier New" w:hAnsi="Courier New" w:hint="default"/>
    </w:rPr>
  </w:style>
  <w:style w:type="character" w:styleId="WW8Num22z2" w:customStyle="1">
    <w:name w:val="WW8Num22z2"/>
    <w:rsid w:val="00233C33"/>
    <w:rPr>
      <w:rFonts w:ascii="Wingdings" w:hAnsi="Wingdings" w:hint="default"/>
    </w:rPr>
  </w:style>
  <w:style w:type="character" w:styleId="WW8Num23z0" w:customStyle="1">
    <w:name w:val="WW8Num23z0"/>
    <w:rsid w:val="00233C33"/>
    <w:rPr>
      <w:rFonts w:ascii="Symbol" w:hAnsi="Symbol" w:hint="default"/>
    </w:rPr>
  </w:style>
  <w:style w:type="character" w:styleId="WW8Num23z1" w:customStyle="1">
    <w:name w:val="WW8Num23z1"/>
    <w:rsid w:val="00233C33"/>
    <w:rPr>
      <w:rFonts w:ascii="Courier New" w:cs="Courier New" w:hAnsi="Courier New" w:hint="default"/>
    </w:rPr>
  </w:style>
  <w:style w:type="character" w:styleId="WW8Num23z2" w:customStyle="1">
    <w:name w:val="WW8Num23z2"/>
    <w:rsid w:val="00233C33"/>
    <w:rPr>
      <w:rFonts w:ascii="Wingdings" w:hAnsi="Wingdings" w:hint="default"/>
    </w:rPr>
  </w:style>
  <w:style w:type="character" w:styleId="WW8Num24z0" w:customStyle="1">
    <w:name w:val="WW8Num24z0"/>
    <w:rsid w:val="00233C33"/>
    <w:rPr>
      <w:rFonts w:ascii="Symbol" w:hAnsi="Symbol" w:hint="default"/>
    </w:rPr>
  </w:style>
  <w:style w:type="character" w:styleId="WW8Num24z2" w:customStyle="1">
    <w:name w:val="WW8Num24z2"/>
    <w:rsid w:val="00233C33"/>
    <w:rPr>
      <w:rFonts w:ascii="Wingdings" w:hAnsi="Wingdings" w:hint="default"/>
    </w:rPr>
  </w:style>
  <w:style w:type="character" w:styleId="WW8Num24z4" w:customStyle="1">
    <w:name w:val="WW8Num24z4"/>
    <w:rsid w:val="00233C33"/>
    <w:rPr>
      <w:rFonts w:ascii="Courier New" w:cs="Courier New" w:hAnsi="Courier New" w:hint="default"/>
    </w:rPr>
  </w:style>
  <w:style w:type="character" w:styleId="WW8Num25z0" w:customStyle="1">
    <w:name w:val="WW8Num25z0"/>
    <w:rsid w:val="00233C33"/>
    <w:rPr>
      <w:rFonts w:ascii="Symbol" w:hAnsi="Symbol" w:hint="default"/>
    </w:rPr>
  </w:style>
  <w:style w:type="character" w:styleId="WW8Num25z2" w:customStyle="1">
    <w:name w:val="WW8Num25z2"/>
    <w:rsid w:val="00233C33"/>
    <w:rPr>
      <w:rFonts w:ascii="Wingdings" w:hAnsi="Wingdings" w:hint="default"/>
    </w:rPr>
  </w:style>
  <w:style w:type="character" w:styleId="WW8Num25z4" w:customStyle="1">
    <w:name w:val="WW8Num25z4"/>
    <w:rsid w:val="00233C33"/>
    <w:rPr>
      <w:rFonts w:ascii="Courier New" w:cs="Courier New" w:hAnsi="Courier New" w:hint="default"/>
    </w:rPr>
  </w:style>
  <w:style w:type="character" w:styleId="WW8Num26z0" w:customStyle="1">
    <w:name w:val="WW8Num26z0"/>
    <w:rsid w:val="00233C33"/>
    <w:rPr>
      <w:rFonts w:ascii="Symbol" w:hAnsi="Symbol" w:hint="default"/>
    </w:rPr>
  </w:style>
  <w:style w:type="character" w:styleId="WW8Num26z1" w:customStyle="1">
    <w:name w:val="WW8Num26z1"/>
    <w:rsid w:val="00233C33"/>
    <w:rPr>
      <w:rFonts w:ascii="Courier New" w:cs="Courier New" w:hAnsi="Courier New" w:hint="default"/>
    </w:rPr>
  </w:style>
  <w:style w:type="character" w:styleId="WW8Num26z2" w:customStyle="1">
    <w:name w:val="WW8Num26z2"/>
    <w:rsid w:val="00233C33"/>
    <w:rPr>
      <w:rFonts w:ascii="Wingdings" w:hAnsi="Wingdings" w:hint="default"/>
    </w:rPr>
  </w:style>
  <w:style w:type="character" w:styleId="WW8Num27z0" w:customStyle="1">
    <w:name w:val="WW8Num27z0"/>
    <w:rsid w:val="00233C33"/>
    <w:rPr>
      <w:rFonts w:ascii="Symbol" w:hAnsi="Symbol" w:hint="default"/>
    </w:rPr>
  </w:style>
  <w:style w:type="character" w:styleId="WW8Num27z1" w:customStyle="1">
    <w:name w:val="WW8Num27z1"/>
    <w:rsid w:val="00233C33"/>
    <w:rPr>
      <w:rFonts w:ascii="Courier New" w:cs="Courier New" w:hAnsi="Courier New" w:hint="default"/>
    </w:rPr>
  </w:style>
  <w:style w:type="character" w:styleId="WW8Num27z2" w:customStyle="1">
    <w:name w:val="WW8Num27z2"/>
    <w:rsid w:val="00233C33"/>
    <w:rPr>
      <w:rFonts w:ascii="Wingdings" w:hAnsi="Wingdings" w:hint="default"/>
    </w:rPr>
  </w:style>
  <w:style w:type="character" w:styleId="WW8Num28z0" w:customStyle="1">
    <w:name w:val="WW8Num28z0"/>
    <w:rsid w:val="00233C33"/>
    <w:rPr>
      <w:rFonts w:ascii="Symbol" w:hAnsi="Symbol" w:hint="default"/>
    </w:rPr>
  </w:style>
  <w:style w:type="character" w:styleId="WW8Num28z1" w:customStyle="1">
    <w:name w:val="WW8Num28z1"/>
    <w:rsid w:val="00233C33"/>
    <w:rPr>
      <w:rFonts w:ascii="Courier New" w:cs="Courier New" w:hAnsi="Courier New" w:hint="default"/>
    </w:rPr>
  </w:style>
  <w:style w:type="character" w:styleId="WW8Num28z2" w:customStyle="1">
    <w:name w:val="WW8Num28z2"/>
    <w:rsid w:val="00233C33"/>
    <w:rPr>
      <w:rFonts w:ascii="Wingdings" w:hAnsi="Wingdings" w:hint="default"/>
    </w:rPr>
  </w:style>
  <w:style w:type="character" w:styleId="WW8Num30z0" w:customStyle="1">
    <w:name w:val="WW8Num30z0"/>
    <w:rsid w:val="00233C33"/>
    <w:rPr>
      <w:rFonts w:ascii="Symbol" w:hAnsi="Symbol" w:hint="default"/>
    </w:rPr>
  </w:style>
  <w:style w:type="character" w:styleId="WW8Num30z1" w:customStyle="1">
    <w:name w:val="WW8Num30z1"/>
    <w:rsid w:val="00233C33"/>
    <w:rPr>
      <w:rFonts w:ascii="Courier New" w:cs="Courier New" w:hAnsi="Courier New" w:hint="default"/>
    </w:rPr>
  </w:style>
  <w:style w:type="character" w:styleId="WW8Num30z2" w:customStyle="1">
    <w:name w:val="WW8Num30z2"/>
    <w:rsid w:val="00233C33"/>
    <w:rPr>
      <w:rFonts w:ascii="Wingdings" w:hAnsi="Wingdings" w:hint="default"/>
    </w:rPr>
  </w:style>
  <w:style w:type="character" w:styleId="WW8Num31z0" w:customStyle="1">
    <w:name w:val="WW8Num31z0"/>
    <w:rsid w:val="00233C33"/>
    <w:rPr>
      <w:rFonts w:ascii="Symbol" w:hAnsi="Symbol" w:hint="default"/>
    </w:rPr>
  </w:style>
  <w:style w:type="character" w:styleId="WW8Num31z1" w:customStyle="1">
    <w:name w:val="WW8Num31z1"/>
    <w:rsid w:val="00233C33"/>
    <w:rPr>
      <w:rFonts w:ascii="Courier New" w:cs="Courier New" w:hAnsi="Courier New" w:hint="default"/>
    </w:rPr>
  </w:style>
  <w:style w:type="character" w:styleId="WW8Num31z2" w:customStyle="1">
    <w:name w:val="WW8Num31z2"/>
    <w:rsid w:val="00233C33"/>
    <w:rPr>
      <w:rFonts w:ascii="Wingdings" w:hAnsi="Wingdings" w:hint="default"/>
    </w:rPr>
  </w:style>
  <w:style w:type="character" w:styleId="WW8Num32z0" w:customStyle="1">
    <w:name w:val="WW8Num32z0"/>
    <w:rsid w:val="00233C33"/>
    <w:rPr>
      <w:rFonts w:ascii="Symbol" w:hAnsi="Symbol" w:hint="default"/>
    </w:rPr>
  </w:style>
  <w:style w:type="character" w:styleId="WW8Num32z1" w:customStyle="1">
    <w:name w:val="WW8Num32z1"/>
    <w:rsid w:val="00233C33"/>
    <w:rPr>
      <w:rFonts w:ascii="Courier New" w:cs="Courier New" w:hAnsi="Courier New" w:hint="default"/>
    </w:rPr>
  </w:style>
  <w:style w:type="character" w:styleId="WW8Num32z2" w:customStyle="1">
    <w:name w:val="WW8Num32z2"/>
    <w:rsid w:val="00233C33"/>
    <w:rPr>
      <w:rFonts w:ascii="Wingdings" w:hAnsi="Wingdings" w:hint="default"/>
    </w:rPr>
  </w:style>
  <w:style w:type="character" w:styleId="WW8Num33z0" w:customStyle="1">
    <w:name w:val="WW8Num33z0"/>
    <w:rsid w:val="00233C33"/>
    <w:rPr>
      <w:rFonts w:ascii="Symbol" w:hAnsi="Symbol" w:hint="default"/>
    </w:rPr>
  </w:style>
  <w:style w:type="character" w:styleId="WW8Num33z1" w:customStyle="1">
    <w:name w:val="WW8Num33z1"/>
    <w:rsid w:val="00233C33"/>
    <w:rPr>
      <w:rFonts w:ascii="Courier New" w:cs="Courier New" w:hAnsi="Courier New" w:hint="default"/>
    </w:rPr>
  </w:style>
  <w:style w:type="character" w:styleId="WW8Num33z2" w:customStyle="1">
    <w:name w:val="WW8Num33z2"/>
    <w:rsid w:val="00233C33"/>
    <w:rPr>
      <w:rFonts w:ascii="Wingdings" w:hAnsi="Wingdings" w:hint="default"/>
    </w:rPr>
  </w:style>
  <w:style w:type="character" w:styleId="WW8Num34z0" w:customStyle="1">
    <w:name w:val="WW8Num34z0"/>
    <w:rsid w:val="00233C33"/>
    <w:rPr>
      <w:rFonts w:ascii="Symbol" w:hAnsi="Symbol" w:hint="default"/>
    </w:rPr>
  </w:style>
  <w:style w:type="character" w:styleId="WW8Num34z1" w:customStyle="1">
    <w:name w:val="WW8Num34z1"/>
    <w:rsid w:val="00233C33"/>
    <w:rPr>
      <w:rFonts w:ascii="Courier New" w:cs="Courier New" w:hAnsi="Courier New" w:hint="default"/>
    </w:rPr>
  </w:style>
  <w:style w:type="character" w:styleId="WW8Num34z2" w:customStyle="1">
    <w:name w:val="WW8Num34z2"/>
    <w:rsid w:val="00233C33"/>
    <w:rPr>
      <w:rFonts w:ascii="Wingdings" w:hAnsi="Wingdings" w:hint="default"/>
    </w:rPr>
  </w:style>
  <w:style w:type="character" w:styleId="WW8Num35z0" w:customStyle="1">
    <w:name w:val="WW8Num35z0"/>
    <w:rsid w:val="00233C33"/>
    <w:rPr>
      <w:rFonts w:ascii="Symbol" w:hAnsi="Symbol" w:hint="default"/>
    </w:rPr>
  </w:style>
  <w:style w:type="character" w:styleId="WW8Num35z1" w:customStyle="1">
    <w:name w:val="WW8Num35z1"/>
    <w:rsid w:val="00233C33"/>
    <w:rPr>
      <w:rFonts w:ascii="Courier New" w:cs="Courier New" w:hAnsi="Courier New" w:hint="default"/>
    </w:rPr>
  </w:style>
  <w:style w:type="character" w:styleId="WW8Num35z2" w:customStyle="1">
    <w:name w:val="WW8Num35z2"/>
    <w:rsid w:val="00233C33"/>
    <w:rPr>
      <w:rFonts w:ascii="Wingdings" w:hAnsi="Wingdings" w:hint="default"/>
    </w:rPr>
  </w:style>
  <w:style w:type="character" w:styleId="WW8Num36z0" w:customStyle="1">
    <w:name w:val="WW8Num36z0"/>
    <w:rsid w:val="00233C33"/>
    <w:rPr>
      <w:rFonts w:ascii="Symbol" w:hAnsi="Symbol" w:hint="default"/>
    </w:rPr>
  </w:style>
  <w:style w:type="character" w:styleId="WW8Num36z1" w:customStyle="1">
    <w:name w:val="WW8Num36z1"/>
    <w:rsid w:val="00233C33"/>
    <w:rPr>
      <w:rFonts w:ascii="Courier New" w:cs="Courier New" w:hAnsi="Courier New" w:hint="default"/>
    </w:rPr>
  </w:style>
  <w:style w:type="character" w:styleId="WW8Num36z2" w:customStyle="1">
    <w:name w:val="WW8Num36z2"/>
    <w:rsid w:val="00233C33"/>
    <w:rPr>
      <w:rFonts w:ascii="Wingdings" w:hAnsi="Wingdings" w:hint="default"/>
    </w:rPr>
  </w:style>
  <w:style w:type="character" w:styleId="WW8Num37z0" w:customStyle="1">
    <w:name w:val="WW8Num37z0"/>
    <w:rsid w:val="00233C33"/>
    <w:rPr>
      <w:rFonts w:ascii="Symbol" w:hAnsi="Symbol" w:hint="default"/>
    </w:rPr>
  </w:style>
  <w:style w:type="character" w:styleId="WW8Num37z1" w:customStyle="1">
    <w:name w:val="WW8Num37z1"/>
    <w:rsid w:val="00233C33"/>
    <w:rPr>
      <w:rFonts w:ascii="Courier New" w:cs="Courier New" w:hAnsi="Courier New" w:hint="default"/>
    </w:rPr>
  </w:style>
  <w:style w:type="character" w:styleId="WW8Num37z2" w:customStyle="1">
    <w:name w:val="WW8Num37z2"/>
    <w:rsid w:val="00233C33"/>
    <w:rPr>
      <w:rFonts w:ascii="Wingdings" w:hAnsi="Wingdings" w:hint="default"/>
    </w:rPr>
  </w:style>
  <w:style w:type="character" w:styleId="WW8Num38z0" w:customStyle="1">
    <w:name w:val="WW8Num38z0"/>
    <w:rsid w:val="00233C33"/>
    <w:rPr>
      <w:rFonts w:ascii="Symbol" w:hAnsi="Symbol" w:hint="default"/>
    </w:rPr>
  </w:style>
  <w:style w:type="character" w:styleId="WW8Num38z1" w:customStyle="1">
    <w:name w:val="WW8Num38z1"/>
    <w:rsid w:val="00233C33"/>
    <w:rPr>
      <w:rFonts w:ascii="Courier New" w:cs="Courier New" w:hAnsi="Courier New" w:hint="default"/>
    </w:rPr>
  </w:style>
  <w:style w:type="character" w:styleId="WW8Num38z2" w:customStyle="1">
    <w:name w:val="WW8Num38z2"/>
    <w:rsid w:val="00233C33"/>
    <w:rPr>
      <w:rFonts w:ascii="Wingdings" w:hAnsi="Wingdings" w:hint="default"/>
    </w:rPr>
  </w:style>
  <w:style w:type="character" w:styleId="WW8Num39z0" w:customStyle="1">
    <w:name w:val="WW8Num39z0"/>
    <w:rsid w:val="00233C33"/>
    <w:rPr>
      <w:rFonts w:ascii="Symbol" w:hAnsi="Symbol" w:hint="default"/>
    </w:rPr>
  </w:style>
  <w:style w:type="character" w:styleId="WW8Num39z1" w:customStyle="1">
    <w:name w:val="WW8Num39z1"/>
    <w:rsid w:val="00233C33"/>
    <w:rPr>
      <w:rFonts w:ascii="Courier New" w:cs="Courier New" w:hAnsi="Courier New" w:hint="default"/>
    </w:rPr>
  </w:style>
  <w:style w:type="character" w:styleId="WW8Num39z2" w:customStyle="1">
    <w:name w:val="WW8Num39z2"/>
    <w:rsid w:val="00233C33"/>
    <w:rPr>
      <w:rFonts w:ascii="Wingdings" w:hAnsi="Wingdings" w:hint="default"/>
    </w:rPr>
  </w:style>
  <w:style w:type="character" w:styleId="WW8Num41z0" w:customStyle="1">
    <w:name w:val="WW8Num41z0"/>
    <w:rsid w:val="00233C33"/>
    <w:rPr>
      <w:rFonts w:ascii="Symbol" w:hAnsi="Symbol" w:hint="default"/>
    </w:rPr>
  </w:style>
  <w:style w:type="character" w:styleId="WW8Num41z1" w:customStyle="1">
    <w:name w:val="WW8Num41z1"/>
    <w:rsid w:val="00233C33"/>
    <w:rPr>
      <w:rFonts w:ascii="Courier New" w:cs="Courier New" w:hAnsi="Courier New" w:hint="default"/>
    </w:rPr>
  </w:style>
  <w:style w:type="character" w:styleId="WW8Num41z2" w:customStyle="1">
    <w:name w:val="WW8Num41z2"/>
    <w:rsid w:val="00233C33"/>
    <w:rPr>
      <w:rFonts w:ascii="Wingdings" w:hAnsi="Wingdings" w:hint="default"/>
    </w:rPr>
  </w:style>
  <w:style w:type="character" w:styleId="WW8Num42z0" w:customStyle="1">
    <w:name w:val="WW8Num42z0"/>
    <w:rsid w:val="00233C33"/>
    <w:rPr>
      <w:rFonts w:ascii="Symbol" w:hAnsi="Symbol" w:hint="default"/>
    </w:rPr>
  </w:style>
  <w:style w:type="character" w:styleId="WW8Num42z1" w:customStyle="1">
    <w:name w:val="WW8Num42z1"/>
    <w:rsid w:val="00233C33"/>
    <w:rPr>
      <w:rFonts w:ascii="Courier New" w:cs="Courier New" w:hAnsi="Courier New" w:hint="default"/>
    </w:rPr>
  </w:style>
  <w:style w:type="character" w:styleId="WW8Num42z2" w:customStyle="1">
    <w:name w:val="WW8Num42z2"/>
    <w:rsid w:val="00233C33"/>
    <w:rPr>
      <w:rFonts w:ascii="Wingdings" w:hAnsi="Wingdings" w:hint="default"/>
    </w:rPr>
  </w:style>
  <w:style w:type="character" w:styleId="WW8Num43z0" w:customStyle="1">
    <w:name w:val="WW8Num43z0"/>
    <w:rsid w:val="00233C33"/>
    <w:rPr>
      <w:rFonts w:ascii="Symbol" w:hAnsi="Symbol" w:hint="default"/>
    </w:rPr>
  </w:style>
  <w:style w:type="character" w:styleId="WW8Num43z1" w:customStyle="1">
    <w:name w:val="WW8Num43z1"/>
    <w:rsid w:val="00233C33"/>
    <w:rPr>
      <w:rFonts w:ascii="Courier New" w:cs="Courier New" w:hAnsi="Courier New" w:hint="default"/>
    </w:rPr>
  </w:style>
  <w:style w:type="character" w:styleId="WW8Num43z2" w:customStyle="1">
    <w:name w:val="WW8Num43z2"/>
    <w:rsid w:val="00233C33"/>
    <w:rPr>
      <w:rFonts w:ascii="Wingdings" w:hAnsi="Wingdings" w:hint="default"/>
    </w:rPr>
  </w:style>
  <w:style w:type="character" w:styleId="WW8Num44z0" w:customStyle="1">
    <w:name w:val="WW8Num44z0"/>
    <w:rsid w:val="00233C33"/>
    <w:rPr>
      <w:rFonts w:ascii="Symbol" w:hAnsi="Symbol" w:hint="default"/>
    </w:rPr>
  </w:style>
  <w:style w:type="character" w:styleId="WW8Num44z1" w:customStyle="1">
    <w:name w:val="WW8Num44z1"/>
    <w:rsid w:val="00233C33"/>
    <w:rPr>
      <w:rFonts w:ascii="Courier New" w:cs="Courier New" w:hAnsi="Courier New" w:hint="default"/>
    </w:rPr>
  </w:style>
  <w:style w:type="character" w:styleId="WW8Num44z2" w:customStyle="1">
    <w:name w:val="WW8Num44z2"/>
    <w:rsid w:val="00233C33"/>
    <w:rPr>
      <w:rFonts w:ascii="Wingdings" w:hAnsi="Wingdings" w:hint="default"/>
    </w:rPr>
  </w:style>
  <w:style w:type="character" w:styleId="WW8Num45z0" w:customStyle="1">
    <w:name w:val="WW8Num45z0"/>
    <w:rsid w:val="00233C33"/>
    <w:rPr>
      <w:rFonts w:ascii="Symbol" w:hAnsi="Symbol" w:hint="default"/>
    </w:rPr>
  </w:style>
  <w:style w:type="character" w:styleId="WW8Num45z1" w:customStyle="1">
    <w:name w:val="WW8Num45z1"/>
    <w:rsid w:val="00233C33"/>
    <w:rPr>
      <w:rFonts w:ascii="Courier New" w:cs="Courier New" w:hAnsi="Courier New" w:hint="default"/>
    </w:rPr>
  </w:style>
  <w:style w:type="character" w:styleId="WW8Num45z2" w:customStyle="1">
    <w:name w:val="WW8Num45z2"/>
    <w:rsid w:val="00233C33"/>
    <w:rPr>
      <w:rFonts w:ascii="Wingdings" w:hAnsi="Wingdings" w:hint="default"/>
    </w:rPr>
  </w:style>
  <w:style w:type="character" w:styleId="WW8Num46z0" w:customStyle="1">
    <w:name w:val="WW8Num46z0"/>
    <w:rsid w:val="00233C33"/>
    <w:rPr>
      <w:rFonts w:ascii="Symbol" w:hAnsi="Symbol" w:hint="default"/>
    </w:rPr>
  </w:style>
  <w:style w:type="character" w:styleId="WW8Num46z1" w:customStyle="1">
    <w:name w:val="WW8Num46z1"/>
    <w:rsid w:val="00233C33"/>
    <w:rPr>
      <w:rFonts w:ascii="Courier New" w:cs="Courier New" w:hAnsi="Courier New" w:hint="default"/>
    </w:rPr>
  </w:style>
  <w:style w:type="character" w:styleId="WW8Num46z2" w:customStyle="1">
    <w:name w:val="WW8Num46z2"/>
    <w:rsid w:val="00233C33"/>
    <w:rPr>
      <w:rFonts w:ascii="Wingdings" w:hAnsi="Wingdings" w:hint="default"/>
    </w:rPr>
  </w:style>
  <w:style w:type="character" w:styleId="WW8Num47z0" w:customStyle="1">
    <w:name w:val="WW8Num47z0"/>
    <w:rsid w:val="00233C33"/>
    <w:rPr>
      <w:rFonts w:ascii="Symbol" w:hAnsi="Symbol" w:hint="default"/>
    </w:rPr>
  </w:style>
  <w:style w:type="character" w:styleId="WW8Num47z1" w:customStyle="1">
    <w:name w:val="WW8Num47z1"/>
    <w:rsid w:val="00233C33"/>
    <w:rPr>
      <w:rFonts w:ascii="Courier New" w:cs="Courier New" w:hAnsi="Courier New" w:hint="default"/>
    </w:rPr>
  </w:style>
  <w:style w:type="character" w:styleId="WW8Num47z2" w:customStyle="1">
    <w:name w:val="WW8Num47z2"/>
    <w:rsid w:val="00233C33"/>
    <w:rPr>
      <w:rFonts w:ascii="Wingdings" w:hAnsi="Wingdings" w:hint="default"/>
    </w:rPr>
  </w:style>
  <w:style w:type="character" w:styleId="WW8Num48z0" w:customStyle="1">
    <w:name w:val="WW8Num48z0"/>
    <w:rsid w:val="00233C33"/>
    <w:rPr>
      <w:rFonts w:ascii="Symbol" w:hAnsi="Symbol" w:hint="default"/>
    </w:rPr>
  </w:style>
  <w:style w:type="character" w:styleId="WW8Num48z1" w:customStyle="1">
    <w:name w:val="WW8Num48z1"/>
    <w:rsid w:val="00233C33"/>
    <w:rPr>
      <w:rFonts w:ascii="Courier New" w:cs="Courier New" w:hAnsi="Courier New" w:hint="default"/>
    </w:rPr>
  </w:style>
  <w:style w:type="character" w:styleId="WW8Num48z2" w:customStyle="1">
    <w:name w:val="WW8Num48z2"/>
    <w:rsid w:val="00233C33"/>
    <w:rPr>
      <w:rFonts w:ascii="Wingdings" w:hAnsi="Wingdings" w:hint="default"/>
    </w:rPr>
  </w:style>
  <w:style w:type="character" w:styleId="WW8Num49z0" w:customStyle="1">
    <w:name w:val="WW8Num49z0"/>
    <w:rsid w:val="00233C33"/>
    <w:rPr>
      <w:rFonts w:ascii="Symbol" w:hAnsi="Symbol" w:hint="default"/>
    </w:rPr>
  </w:style>
  <w:style w:type="character" w:styleId="WW8Num49z1" w:customStyle="1">
    <w:name w:val="WW8Num49z1"/>
    <w:rsid w:val="00233C33"/>
    <w:rPr>
      <w:rFonts w:ascii="Courier New" w:cs="Courier New" w:hAnsi="Courier New" w:hint="default"/>
    </w:rPr>
  </w:style>
  <w:style w:type="character" w:styleId="WW8Num49z2" w:customStyle="1">
    <w:name w:val="WW8Num49z2"/>
    <w:rsid w:val="00233C33"/>
    <w:rPr>
      <w:rFonts w:ascii="Wingdings" w:hAnsi="Wingdings" w:hint="default"/>
    </w:rPr>
  </w:style>
  <w:style w:type="character" w:styleId="WW8Num51z0" w:customStyle="1">
    <w:name w:val="WW8Num51z0"/>
    <w:rsid w:val="00233C33"/>
    <w:rPr>
      <w:rFonts w:ascii="Symbol" w:hAnsi="Symbol" w:hint="default"/>
    </w:rPr>
  </w:style>
  <w:style w:type="character" w:styleId="WW8Num51z1" w:customStyle="1">
    <w:name w:val="WW8Num51z1"/>
    <w:rsid w:val="00233C33"/>
    <w:rPr>
      <w:rFonts w:ascii="Courier New" w:cs="Courier New" w:hAnsi="Courier New" w:hint="default"/>
    </w:rPr>
  </w:style>
  <w:style w:type="character" w:styleId="WW8Num51z2" w:customStyle="1">
    <w:name w:val="WW8Num51z2"/>
    <w:rsid w:val="00233C33"/>
    <w:rPr>
      <w:rFonts w:ascii="Wingdings" w:hAnsi="Wingdings" w:hint="default"/>
    </w:rPr>
  </w:style>
  <w:style w:type="character" w:styleId="WW8Num52z0" w:customStyle="1">
    <w:name w:val="WW8Num52z0"/>
    <w:rsid w:val="00233C33"/>
    <w:rPr>
      <w:rFonts w:ascii="Symbol" w:hAnsi="Symbol" w:hint="default"/>
    </w:rPr>
  </w:style>
  <w:style w:type="character" w:styleId="WW8Num52z1" w:customStyle="1">
    <w:name w:val="WW8Num52z1"/>
    <w:rsid w:val="00233C33"/>
    <w:rPr>
      <w:rFonts w:ascii="Courier New" w:cs="Courier New" w:hAnsi="Courier New" w:hint="default"/>
    </w:rPr>
  </w:style>
  <w:style w:type="character" w:styleId="WW8Num52z2" w:customStyle="1">
    <w:name w:val="WW8Num52z2"/>
    <w:rsid w:val="00233C33"/>
    <w:rPr>
      <w:rFonts w:ascii="Wingdings" w:hAnsi="Wingdings" w:hint="default"/>
    </w:rPr>
  </w:style>
  <w:style w:type="character" w:styleId="WW8Num53z0" w:customStyle="1">
    <w:name w:val="WW8Num53z0"/>
    <w:rsid w:val="00233C33"/>
    <w:rPr>
      <w:rFonts w:ascii="Symbol" w:hAnsi="Symbol" w:hint="default"/>
    </w:rPr>
  </w:style>
  <w:style w:type="character" w:styleId="WW8Num53z1" w:customStyle="1">
    <w:name w:val="WW8Num53z1"/>
    <w:rsid w:val="00233C33"/>
    <w:rPr>
      <w:rFonts w:ascii="Courier New" w:cs="Courier New" w:hAnsi="Courier New" w:hint="default"/>
    </w:rPr>
  </w:style>
  <w:style w:type="character" w:styleId="WW8Num53z2" w:customStyle="1">
    <w:name w:val="WW8Num53z2"/>
    <w:rsid w:val="00233C33"/>
    <w:rPr>
      <w:rFonts w:ascii="Wingdings" w:hAnsi="Wingdings" w:hint="default"/>
    </w:rPr>
  </w:style>
  <w:style w:type="character" w:styleId="WW8Num54z0" w:customStyle="1">
    <w:name w:val="WW8Num54z0"/>
    <w:rsid w:val="00233C33"/>
    <w:rPr>
      <w:rFonts w:ascii="Symbol" w:hAnsi="Symbol" w:hint="default"/>
    </w:rPr>
  </w:style>
  <w:style w:type="character" w:styleId="WW8Num54z1" w:customStyle="1">
    <w:name w:val="WW8Num54z1"/>
    <w:rsid w:val="00233C33"/>
    <w:rPr>
      <w:rFonts w:ascii="Courier New" w:cs="Courier New" w:hAnsi="Courier New" w:hint="default"/>
    </w:rPr>
  </w:style>
  <w:style w:type="character" w:styleId="WW8Num54z2" w:customStyle="1">
    <w:name w:val="WW8Num54z2"/>
    <w:rsid w:val="00233C33"/>
    <w:rPr>
      <w:rFonts w:ascii="Wingdings" w:hAnsi="Wingdings" w:hint="default"/>
    </w:rPr>
  </w:style>
  <w:style w:type="character" w:styleId="WW8Num55z0" w:customStyle="1">
    <w:name w:val="WW8Num55z0"/>
    <w:rsid w:val="00233C33"/>
    <w:rPr>
      <w:rFonts w:ascii="Symbol" w:hAnsi="Symbol" w:hint="default"/>
    </w:rPr>
  </w:style>
  <w:style w:type="character" w:styleId="WW8Num55z2" w:customStyle="1">
    <w:name w:val="WW8Num55z2"/>
    <w:rsid w:val="00233C33"/>
    <w:rPr>
      <w:rFonts w:ascii="Wingdings" w:hAnsi="Wingdings" w:hint="default"/>
    </w:rPr>
  </w:style>
  <w:style w:type="character" w:styleId="WW8Num55z4" w:customStyle="1">
    <w:name w:val="WW8Num55z4"/>
    <w:rsid w:val="00233C33"/>
    <w:rPr>
      <w:rFonts w:ascii="Courier New" w:cs="Courier New" w:hAnsi="Courier New" w:hint="default"/>
    </w:rPr>
  </w:style>
  <w:style w:type="character" w:styleId="WW8Num56z0" w:customStyle="1">
    <w:name w:val="WW8Num56z0"/>
    <w:rsid w:val="00233C33"/>
    <w:rPr>
      <w:rFonts w:ascii="Symbol" w:hAnsi="Symbol" w:hint="default"/>
    </w:rPr>
  </w:style>
  <w:style w:type="character" w:styleId="WW8Num56z1" w:customStyle="1">
    <w:name w:val="WW8Num56z1"/>
    <w:rsid w:val="00233C33"/>
    <w:rPr>
      <w:rFonts w:ascii="Courier New" w:cs="Courier New" w:hAnsi="Courier New" w:hint="default"/>
    </w:rPr>
  </w:style>
  <w:style w:type="character" w:styleId="WW8Num56z2" w:customStyle="1">
    <w:name w:val="WW8Num56z2"/>
    <w:rsid w:val="00233C33"/>
    <w:rPr>
      <w:rFonts w:ascii="Wingdings" w:hAnsi="Wingdings" w:hint="default"/>
    </w:rPr>
  </w:style>
  <w:style w:type="character" w:styleId="WW8Num57z0" w:customStyle="1">
    <w:name w:val="WW8Num57z0"/>
    <w:rsid w:val="00233C33"/>
    <w:rPr>
      <w:rFonts w:ascii="Symbol" w:hAnsi="Symbol" w:hint="default"/>
    </w:rPr>
  </w:style>
  <w:style w:type="character" w:styleId="WW8Num57z1" w:customStyle="1">
    <w:name w:val="WW8Num57z1"/>
    <w:rsid w:val="00233C33"/>
    <w:rPr>
      <w:rFonts w:ascii="Courier New" w:cs="Courier New" w:hAnsi="Courier New" w:hint="default"/>
    </w:rPr>
  </w:style>
  <w:style w:type="character" w:styleId="WW8Num57z2" w:customStyle="1">
    <w:name w:val="WW8Num57z2"/>
    <w:rsid w:val="00233C33"/>
    <w:rPr>
      <w:rFonts w:ascii="Wingdings" w:hAnsi="Wingdings" w:hint="default"/>
    </w:rPr>
  </w:style>
  <w:style w:type="character" w:styleId="17" w:customStyle="1">
    <w:name w:val="Основной шрифт абзаца1"/>
    <w:rsid w:val="00233C33"/>
  </w:style>
  <w:style w:type="character" w:styleId="af8" w:customStyle="1">
    <w:name w:val="Символ сноски"/>
    <w:rsid w:val="00233C33"/>
    <w:rPr>
      <w:vertAlign w:val="superscript"/>
    </w:rPr>
  </w:style>
  <w:style w:type="character" w:styleId="18" w:customStyle="1">
    <w:name w:val="Знак примечания1"/>
    <w:rsid w:val="00233C33"/>
    <w:rPr>
      <w:sz w:val="16"/>
      <w:szCs w:val="16"/>
    </w:rPr>
  </w:style>
  <w:style w:type="character" w:styleId="af9" w:customStyle="1">
    <w:name w:val="Тема примечания Знак"/>
    <w:basedOn w:val="a6"/>
    <w:link w:val="afa"/>
    <w:semiHidden w:val="1"/>
    <w:rsid w:val="00233C33"/>
    <w:rPr>
      <w:rFonts w:ascii="Times New Roman" w:cs="Times New Roman" w:eastAsia="Times New Roman" w:hAnsi="Times New Roman"/>
      <w:b w:val="1"/>
      <w:bCs w:val="1"/>
      <w:sz w:val="20"/>
      <w:szCs w:val="20"/>
      <w:lang w:eastAsia="ar-SA"/>
    </w:rPr>
  </w:style>
  <w:style w:type="paragraph" w:styleId="afa">
    <w:name w:val="annotation subject"/>
    <w:basedOn w:val="15"/>
    <w:next w:val="15"/>
    <w:link w:val="af9"/>
    <w:semiHidden w:val="1"/>
    <w:unhideWhenUsed w:val="1"/>
    <w:rsid w:val="00233C33"/>
    <w:rPr>
      <w:b w:val="1"/>
      <w:bCs w:val="1"/>
    </w:rPr>
  </w:style>
  <w:style w:type="character" w:styleId="19" w:customStyle="1">
    <w:name w:val="Заголовок Знак1"/>
    <w:basedOn w:val="a0"/>
    <w:uiPriority w:val="99"/>
    <w:rsid w:val="00233C33"/>
    <w:rPr>
      <w:rFonts w:asciiTheme="majorHAnsi" w:cstheme="majorBidi" w:eastAsiaTheme="majorEastAsia" w:hAnsiTheme="majorHAnsi" w:hint="default"/>
      <w:spacing w:val="-10"/>
      <w:kern w:val="28"/>
      <w:sz w:val="56"/>
      <w:szCs w:val="56"/>
    </w:rPr>
  </w:style>
  <w:style w:type="character" w:styleId="1a" w:customStyle="1">
    <w:name w:val="Название Знак1"/>
    <w:basedOn w:val="a0"/>
    <w:uiPriority w:val="10"/>
    <w:rsid w:val="00233C33"/>
    <w:rPr>
      <w:rFonts w:asciiTheme="majorHAnsi" w:cstheme="majorBidi" w:eastAsiaTheme="majorEastAsia" w:hAnsiTheme="majorHAnsi" w:hint="default"/>
      <w:color w:val="323e4f" w:themeColor="text2" w:themeShade="0000BF"/>
      <w:spacing w:val="5"/>
      <w:kern w:val="28"/>
      <w:sz w:val="52"/>
      <w:szCs w:val="52"/>
    </w:rPr>
  </w:style>
  <w:style w:type="character" w:styleId="apple-converted-space" w:customStyle="1">
    <w:name w:val="apple-converted-space"/>
    <w:basedOn w:val="a0"/>
    <w:rsid w:val="00233C33"/>
  </w:style>
  <w:style w:type="character" w:styleId="afb" w:customStyle="1">
    <w:name w:val="Гипертекстовая ссылка"/>
    <w:uiPriority w:val="99"/>
    <w:rsid w:val="00233C33"/>
    <w:rPr>
      <w:rFonts w:ascii="Times New Roman" w:cs="Times New Roman" w:hAnsi="Times New Roman" w:hint="default"/>
      <w:color w:val="106bbe"/>
    </w:rPr>
  </w:style>
  <w:style w:type="table" w:styleId="afc">
    <w:name w:val="Table Grid"/>
    <w:basedOn w:val="a1"/>
    <w:uiPriority w:val="59"/>
    <w:rsid w:val="00233C33"/>
    <w:pPr>
      <w:spacing w:after="0" w:line="240" w:lineRule="auto"/>
    </w:p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ivo.garant.ru/document?id=70304898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LsbVSbppPrsQLzjeDK8BCKrjyQ==">CgMxLjAyDmgueXQwMGlpaGxxNmYzMg5oLm4zN3BiNzdjOGR4ZjIOaC42ZTdod3dud3Y4bWkyDmguOGE3bXNjNHBwNXA5Mg5oLmFzb2hmYWM3a2Q2dzIPaWQucTg1eDNsbmJtcmlsMg9pZC5hc3BzejVlYmU0NXAyD2lkLmw1aDluN3Zyb2JrdzIPaWQuZ3JoM3dyd29qMGt3Mg5oLjZ0NnZza2IyaXRnZzIOaC5vZ3hiNm5kZ2Q2Z3k4AHIhMVdPSlRxY0FqRHNicFNNbG01TDRXU2NWM0hyZlFSa0F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2025-05-30T18:51:00Z</dcterms:created>
  <dc:creator>Валентина В. Адыева</dc:creator>
</cp:coreProperties>
</file>